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after="240"/>
        <w:jc w:val="center"/>
      </w:pPr>
      <w:r>
        <w:drawing>
          <wp:inline distT="0" distB="0" distL="0" distR="0">
            <wp:extent cx="2185035" cy="1656715"/>
            <wp:effectExtent l="0" t="0" r="12065" b="6985"/>
            <wp:docPr id="1579562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56227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185035" cy="1656715"/>
                    </a:xfrm>
                    <a:prstGeom prst="rect">
                      <a:avLst/>
                    </a:prstGeom>
                    <a:noFill/>
                    <a:ln>
                      <a:noFill/>
                    </a:ln>
                  </pic:spPr>
                </pic:pic>
              </a:graphicData>
            </a:graphic>
          </wp:inline>
        </w:drawing>
      </w:r>
    </w:p>
    <w:p>
      <w:pPr>
        <w:pStyle w:val="2"/>
        <w:numPr>
          <w:ilvl w:val="0"/>
          <w:numId w:val="4"/>
        </w:numPr>
        <w:spacing w:before="240"/>
      </w:pPr>
      <w:bookmarkStart w:id="0" w:name="_Toc141729822"/>
      <w:r>
        <w:t>Privacy Policy / Privacy Notice</w:t>
      </w:r>
      <w:bookmarkEnd w:id="0"/>
    </w:p>
    <w:p>
      <w:pPr>
        <w:pStyle w:val="3"/>
        <w:numPr>
          <w:ilvl w:val="1"/>
          <w:numId w:val="4"/>
        </w:numPr>
        <w:spacing w:before="240"/>
      </w:pPr>
      <w:bookmarkStart w:id="1" w:name="_Toc141729823"/>
      <w:r>
        <w:t>Introduction</w:t>
      </w:r>
      <w:bookmarkEnd w:id="1"/>
    </w:p>
    <w:p>
      <w:pPr>
        <w:spacing w:line="360" w:lineRule="auto"/>
        <w:jc w:val="both"/>
        <w:rPr>
          <w:b/>
          <w:sz w:val="19"/>
          <w:szCs w:val="19"/>
          <w:lang w:val="en"/>
        </w:rPr>
      </w:pPr>
      <w:r>
        <w:rPr>
          <w:sz w:val="19"/>
          <w:szCs w:val="19"/>
          <w:lang w:val="en"/>
        </w:rPr>
        <w:t>IIFL Samasta Finance Limited (Herewith referred to as IIFL Samasta) (‘we’ or ‘us’ or ‘our’) gathers and processes your personal information in accordance with this privacy notice and in compliance with the relevant data protection regulation and laws. This notice provides you with the necessary information regarding your rights and our obligations, and explains how, why, and when we process your personal data.</w:t>
      </w:r>
    </w:p>
    <w:p>
      <w:pPr>
        <w:spacing w:line="360" w:lineRule="auto"/>
        <w:jc w:val="both"/>
        <w:rPr>
          <w:sz w:val="19"/>
          <w:szCs w:val="19"/>
          <w:lang w:val="en"/>
        </w:rPr>
      </w:pPr>
    </w:p>
    <w:p>
      <w:pPr>
        <w:spacing w:line="360" w:lineRule="auto"/>
        <w:jc w:val="both"/>
        <w:rPr>
          <w:b/>
          <w:sz w:val="19"/>
          <w:szCs w:val="19"/>
          <w:lang w:val="en"/>
        </w:rPr>
      </w:pPr>
      <w:r>
        <w:rPr>
          <w:sz w:val="19"/>
          <w:szCs w:val="19"/>
          <w:lang w:val="en"/>
        </w:rPr>
        <w:t xml:space="preserve"> IIFL Samasta Finance Limited’s registered office</w:t>
      </w:r>
      <w:r>
        <w:rPr>
          <w:b/>
          <w:sz w:val="19"/>
          <w:szCs w:val="19"/>
          <w:lang w:val="en"/>
        </w:rPr>
        <w:t xml:space="preserve"> </w:t>
      </w:r>
      <w:r>
        <w:rPr>
          <w:bCs/>
          <w:sz w:val="19"/>
          <w:szCs w:val="19"/>
          <w:lang w:val="en"/>
        </w:rPr>
        <w:t>is</w:t>
      </w:r>
      <w:r>
        <w:rPr>
          <w:sz w:val="19"/>
          <w:szCs w:val="19"/>
          <w:lang w:val="en"/>
        </w:rPr>
        <w:t xml:space="preserve"> 110/3, Lalbagh Main Road, Krishnappa Layout, Bengaluru 560027, Karnataka, India. We act as the PII Controller when processing your data.</w:t>
      </w:r>
    </w:p>
    <w:p>
      <w:pPr>
        <w:pStyle w:val="3"/>
        <w:numPr>
          <w:ilvl w:val="1"/>
          <w:numId w:val="4"/>
        </w:numPr>
        <w:spacing w:before="240"/>
      </w:pPr>
      <w:bookmarkStart w:id="2" w:name="_Toc141729824"/>
      <w:r>
        <w:t>Information That We Collect</w:t>
      </w:r>
      <w:bookmarkEnd w:id="2"/>
    </w:p>
    <w:p>
      <w:pPr>
        <w:spacing w:line="360" w:lineRule="auto"/>
        <w:jc w:val="both"/>
        <w:rPr>
          <w:sz w:val="19"/>
          <w:szCs w:val="19"/>
          <w:lang w:val="en"/>
        </w:rPr>
      </w:pPr>
      <w:r>
        <w:rPr>
          <w:sz w:val="19"/>
          <w:szCs w:val="19"/>
          <w:lang w:val="en"/>
        </w:rPr>
        <w:t xml:space="preserve">IIFL Samasta Finance Limited (Herewith referred to as IIFL Samasta) processes your personal information (information that specifically identifies an individual or that is linked to information that identifies a specific individual) to meet our legal, statutory and contractual obligations and to provide you with our products and services. We will never collect any unnecessary personal data from you and do not process your information in any way, other than as specified in this notice. </w:t>
      </w:r>
    </w:p>
    <w:p>
      <w:pPr>
        <w:spacing w:line="360" w:lineRule="auto"/>
        <w:rPr>
          <w:sz w:val="19"/>
          <w:szCs w:val="19"/>
          <w:lang w:val="en-US"/>
        </w:rPr>
      </w:pPr>
    </w:p>
    <w:p>
      <w:pPr>
        <w:spacing w:line="360" w:lineRule="auto"/>
        <w:rPr>
          <w:b/>
          <w:i/>
          <w:sz w:val="19"/>
          <w:szCs w:val="19"/>
          <w:lang w:val="en-US"/>
        </w:rPr>
      </w:pPr>
      <w:r>
        <w:rPr>
          <w:b/>
          <w:i/>
          <w:sz w:val="19"/>
          <w:szCs w:val="19"/>
          <w:lang w:val="en-US"/>
        </w:rPr>
        <w:t>The personal data that we collect are:</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Name</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Date of birth</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Gender</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Email address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Postal address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Telephone/mobile number</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Educational qualification records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Employment history records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PAN, KYC, Signature and Photograph</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Aadhaar</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Voter ID</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Bank Account or other payment instrument details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Bank statement (If need arises)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Credit information (If need arises)</w:t>
      </w:r>
    </w:p>
    <w:p>
      <w:pPr>
        <w:pStyle w:val="83"/>
        <w:numPr>
          <w:ilvl w:val="0"/>
          <w:numId w:val="5"/>
        </w:numPr>
        <w:autoSpaceDE w:val="0"/>
        <w:autoSpaceDN w:val="0"/>
        <w:adjustRightInd w:val="0"/>
        <w:spacing w:line="360" w:lineRule="auto"/>
        <w:rPr>
          <w:rFonts w:ascii="Arial" w:hAnsi="Arial" w:eastAsia="Times New Roman"/>
          <w:sz w:val="19"/>
          <w:szCs w:val="19"/>
          <w:lang w:val="en"/>
        </w:rPr>
      </w:pPr>
      <w:r>
        <w:rPr>
          <w:rFonts w:ascii="Arial" w:hAnsi="Arial" w:eastAsia="Times New Roman"/>
          <w:sz w:val="19"/>
          <w:szCs w:val="19"/>
          <w:lang w:val="en"/>
        </w:rPr>
        <w:t>Any other details which may required by us for providing such services</w:t>
      </w:r>
    </w:p>
    <w:p>
      <w:pPr>
        <w:autoSpaceDE w:val="0"/>
        <w:autoSpaceDN w:val="0"/>
        <w:adjustRightInd w:val="0"/>
        <w:spacing w:line="360" w:lineRule="auto"/>
        <w:jc w:val="both"/>
        <w:rPr>
          <w:sz w:val="19"/>
          <w:szCs w:val="19"/>
          <w:lang w:val="en"/>
        </w:rPr>
      </w:pPr>
      <w:r>
        <w:rPr>
          <w:sz w:val="19"/>
          <w:szCs w:val="19"/>
          <w:lang w:val="en"/>
        </w:rPr>
        <w:t>By accessing our website or providing data directly to IIFL Samasta through customer website/ portal or through IIFL Samasta internal portal/ any other source, you agree and consent to the collection and use of your personal information and sensitive personal information for specific verification and screening purposes only.</w:t>
      </w:r>
    </w:p>
    <w:p>
      <w:pPr>
        <w:pStyle w:val="83"/>
        <w:autoSpaceDE w:val="0"/>
        <w:autoSpaceDN w:val="0"/>
        <w:adjustRightInd w:val="0"/>
        <w:spacing w:line="360" w:lineRule="auto"/>
        <w:rPr>
          <w:rFonts w:ascii="Arial" w:hAnsi="Arial" w:eastAsia="Times New Roman"/>
          <w:sz w:val="19"/>
          <w:szCs w:val="19"/>
          <w:lang w:val="en"/>
        </w:rPr>
      </w:pPr>
    </w:p>
    <w:p>
      <w:pPr>
        <w:spacing w:line="360" w:lineRule="auto"/>
        <w:rPr>
          <w:b/>
          <w:i/>
          <w:sz w:val="19"/>
          <w:szCs w:val="19"/>
          <w:lang w:val="en-US"/>
        </w:rPr>
      </w:pPr>
      <w:r>
        <w:rPr>
          <w:b/>
          <w:i/>
          <w:sz w:val="19"/>
          <w:szCs w:val="19"/>
          <w:lang w:val="en-US"/>
        </w:rPr>
        <w:t>We collect information in the below ways:</w:t>
      </w:r>
    </w:p>
    <w:p>
      <w:pPr>
        <w:numPr>
          <w:ilvl w:val="0"/>
          <w:numId w:val="6"/>
        </w:numPr>
        <w:spacing w:line="360" w:lineRule="auto"/>
        <w:jc w:val="both"/>
        <w:rPr>
          <w:sz w:val="19"/>
          <w:szCs w:val="19"/>
          <w:lang w:val="en-US"/>
        </w:rPr>
      </w:pPr>
      <w:r>
        <w:rPr>
          <w:sz w:val="19"/>
          <w:szCs w:val="19"/>
          <w:lang w:val="en-US"/>
        </w:rPr>
        <w:t>Online job application form under career option on</w:t>
      </w:r>
      <w:r>
        <w:rPr>
          <w:bCs/>
          <w:sz w:val="19"/>
          <w:szCs w:val="19"/>
          <w:lang w:val="en"/>
        </w:rPr>
        <w:t xml:space="preserve"> IIFL Samasta’s</w:t>
      </w:r>
      <w:r>
        <w:rPr>
          <w:b/>
          <w:sz w:val="19"/>
          <w:szCs w:val="19"/>
          <w:lang w:val="en"/>
        </w:rPr>
        <w:t xml:space="preserve"> </w:t>
      </w:r>
      <w:r>
        <w:rPr>
          <w:sz w:val="19"/>
          <w:szCs w:val="19"/>
          <w:lang w:val="en-US"/>
        </w:rPr>
        <w:t>website</w:t>
      </w:r>
    </w:p>
    <w:p>
      <w:pPr>
        <w:numPr>
          <w:ilvl w:val="0"/>
          <w:numId w:val="6"/>
        </w:numPr>
        <w:spacing w:line="360" w:lineRule="auto"/>
        <w:jc w:val="both"/>
        <w:rPr>
          <w:sz w:val="19"/>
          <w:szCs w:val="19"/>
          <w:lang w:val="en-US"/>
        </w:rPr>
      </w:pPr>
      <w:r>
        <w:rPr>
          <w:sz w:val="19"/>
          <w:szCs w:val="19"/>
          <w:lang w:val="en-US"/>
        </w:rPr>
        <w:t>Marketing Emails and Communications</w:t>
      </w:r>
    </w:p>
    <w:p>
      <w:pPr>
        <w:numPr>
          <w:ilvl w:val="0"/>
          <w:numId w:val="6"/>
        </w:numPr>
        <w:spacing w:line="360" w:lineRule="auto"/>
        <w:jc w:val="both"/>
        <w:rPr>
          <w:sz w:val="19"/>
          <w:szCs w:val="19"/>
          <w:lang w:val="en-US"/>
        </w:rPr>
      </w:pPr>
      <w:r>
        <w:rPr>
          <w:b/>
          <w:sz w:val="19"/>
          <w:szCs w:val="19"/>
          <w:lang w:val="en"/>
        </w:rPr>
        <w:t xml:space="preserve">IIFL Samasta </w:t>
      </w:r>
      <w:r>
        <w:rPr>
          <w:sz w:val="19"/>
          <w:szCs w:val="19"/>
          <w:lang w:val="en-US"/>
        </w:rPr>
        <w:t xml:space="preserve">prospective customers and stakeholders provide their name, email id and contact information on the contact us form on IIFL Samasta’s website. </w:t>
      </w:r>
      <w:r>
        <w:rPr>
          <w:sz w:val="19"/>
          <w:szCs w:val="19"/>
          <w:lang w:val="en"/>
        </w:rPr>
        <w:t>Please review each IIFL Samasta’s terms of use and privacy policies carefully before using the services.</w:t>
      </w:r>
    </w:p>
    <w:p>
      <w:pPr>
        <w:numPr>
          <w:ilvl w:val="0"/>
          <w:numId w:val="6"/>
        </w:numPr>
        <w:spacing w:line="360" w:lineRule="auto"/>
        <w:jc w:val="both"/>
        <w:rPr>
          <w:sz w:val="19"/>
          <w:szCs w:val="19"/>
          <w:lang w:val="en-US"/>
        </w:rPr>
      </w:pPr>
      <w:r>
        <w:rPr>
          <w:sz w:val="19"/>
          <w:szCs w:val="19"/>
          <w:lang w:val="en"/>
        </w:rPr>
        <w:t xml:space="preserve">Customers for loans who use our services based on the contract entered, shares any kind of personal data that is required to perform the Employee background and credentials verification.  </w:t>
      </w:r>
    </w:p>
    <w:p>
      <w:pPr>
        <w:numPr>
          <w:ilvl w:val="0"/>
          <w:numId w:val="6"/>
        </w:numPr>
        <w:spacing w:line="360" w:lineRule="auto"/>
        <w:jc w:val="both"/>
        <w:rPr>
          <w:sz w:val="19"/>
          <w:szCs w:val="19"/>
          <w:lang w:val="en-US"/>
        </w:rPr>
      </w:pPr>
      <w:r>
        <w:rPr>
          <w:sz w:val="19"/>
          <w:szCs w:val="19"/>
          <w:lang w:val="en-US"/>
        </w:rPr>
        <w:t>Information from other sources (</w:t>
      </w:r>
      <w:r>
        <w:rPr>
          <w:sz w:val="19"/>
          <w:szCs w:val="19"/>
          <w:lang w:val="en"/>
        </w:rPr>
        <w:t>We may obtain information, including Personal Data, from third parties and sources other than the Service, such as our partners, mutual connections, advertisers, credit rating agencies, and Integrated Services. If we combine or associate information from other sources with Personal Data that we collect through the Service, we will treat the combined information as Personal Data in accordance with this Policy.</w:t>
      </w:r>
    </w:p>
    <w:p>
      <w:pPr>
        <w:pStyle w:val="3"/>
        <w:numPr>
          <w:ilvl w:val="1"/>
          <w:numId w:val="4"/>
        </w:numPr>
        <w:spacing w:before="240"/>
      </w:pPr>
      <w:bookmarkStart w:id="3" w:name="_Toc141729825"/>
      <w:r>
        <w:t>How We Use Your Personal Data</w:t>
      </w:r>
      <w:bookmarkEnd w:id="3"/>
    </w:p>
    <w:p>
      <w:pPr>
        <w:autoSpaceDE w:val="0"/>
        <w:autoSpaceDN w:val="0"/>
        <w:adjustRightInd w:val="0"/>
        <w:spacing w:line="360" w:lineRule="auto"/>
        <w:jc w:val="both"/>
        <w:rPr>
          <w:rFonts w:cs="Arial"/>
          <w:color w:val="000000"/>
          <w:sz w:val="19"/>
          <w:szCs w:val="19"/>
          <w:lang w:val="en-US"/>
        </w:rPr>
      </w:pPr>
      <w:r>
        <w:rPr>
          <w:sz w:val="19"/>
          <w:szCs w:val="19"/>
          <w:lang w:val="en"/>
        </w:rPr>
        <w:t xml:space="preserve">IIFL Samasta </w:t>
      </w:r>
      <w:r>
        <w:rPr>
          <w:rFonts w:cs="Arial"/>
          <w:color w:val="000000"/>
          <w:sz w:val="19"/>
          <w:szCs w:val="19"/>
          <w:lang w:val="en-US"/>
        </w:rPr>
        <w:t xml:space="preserve">takes your privacy very seriously and will never disclose, share, or sell your data without your consent, unless required to do so by law. We only retain your data for as long as is necessary and for the purpose(s) specified in this notice. Where you have consented to us providing you with promotional offers and marketing, you are free to withdraw this consent at any time.  </w:t>
      </w:r>
      <w:r>
        <w:rPr>
          <w:rFonts w:cs="Arial"/>
          <w:b/>
          <w:i/>
          <w:color w:val="000000"/>
          <w:sz w:val="19"/>
          <w:szCs w:val="19"/>
          <w:lang w:val="en-US"/>
        </w:rPr>
        <w:t xml:space="preserve">The purposes and reasons for processing your personal data are detailed below: </w:t>
      </w:r>
    </w:p>
    <w:p>
      <w:pPr>
        <w:pStyle w:val="83"/>
        <w:numPr>
          <w:ilvl w:val="0"/>
          <w:numId w:val="7"/>
        </w:numPr>
        <w:autoSpaceDE w:val="0"/>
        <w:autoSpaceDN w:val="0"/>
        <w:adjustRightInd w:val="0"/>
        <w:spacing w:before="60" w:after="0" w:line="360" w:lineRule="auto"/>
        <w:ind w:left="714" w:hanging="357"/>
        <w:contextualSpacing w:val="0"/>
        <w:jc w:val="both"/>
        <w:rPr>
          <w:rFonts w:ascii="Arial" w:hAnsi="Arial" w:cs="Arial"/>
          <w:sz w:val="19"/>
          <w:szCs w:val="19"/>
        </w:rPr>
      </w:pPr>
      <w:r>
        <w:rPr>
          <w:rFonts w:ascii="Arial" w:hAnsi="Arial" w:eastAsia="Times New Roman" w:cs="Arial"/>
          <w:i/>
          <w:color w:val="000000"/>
          <w:sz w:val="19"/>
          <w:szCs w:val="19"/>
          <w:lang w:val="en-US"/>
        </w:rPr>
        <w:t xml:space="preserve">We collect your personal data in the performance of a contract or to provide a service.  </w:t>
      </w:r>
      <w:r>
        <w:rPr>
          <w:rFonts w:ascii="Arial" w:hAnsi="Arial" w:eastAsia="Times New Roman" w:cs="Arial"/>
          <w:i/>
          <w:color w:val="000000"/>
          <w:sz w:val="19"/>
          <w:szCs w:val="19"/>
          <w:lang w:val="en"/>
        </w:rPr>
        <w:t>We use the information to operate, maintain, enhance, and provide all features of the Service, to provide the services and information that you request, to respond to comments and questions and to provide support to users of the Service. We process personal data collected in performance of a contract solely in accordance with the directions provided by the contract.</w:t>
      </w:r>
    </w:p>
    <w:p>
      <w:pPr>
        <w:pStyle w:val="83"/>
        <w:numPr>
          <w:ilvl w:val="0"/>
          <w:numId w:val="7"/>
        </w:numPr>
        <w:autoSpaceDE w:val="0"/>
        <w:autoSpaceDN w:val="0"/>
        <w:adjustRightInd w:val="0"/>
        <w:spacing w:before="60" w:after="0" w:line="360" w:lineRule="auto"/>
        <w:ind w:left="714" w:hanging="357"/>
        <w:contextualSpacing w:val="0"/>
        <w:jc w:val="both"/>
        <w:rPr>
          <w:rFonts w:ascii="Arial" w:hAnsi="Arial" w:cs="Arial"/>
          <w:sz w:val="19"/>
          <w:szCs w:val="19"/>
        </w:rPr>
      </w:pPr>
      <w:r>
        <w:rPr>
          <w:rFonts w:ascii="Arial" w:hAnsi="Arial" w:eastAsia="Times New Roman" w:cs="Arial"/>
          <w:i/>
          <w:color w:val="000000"/>
          <w:sz w:val="19"/>
          <w:szCs w:val="19"/>
          <w:lang w:val="en-US"/>
        </w:rPr>
        <w:t xml:space="preserve">We will occasionally send you marketing information like updates on promotions and events relating to services offered by us where we have assessed that it is beneficial to you as a customer and in our interests. Such information will be non-intrusive and processed on the grounds of legitimate interests. </w:t>
      </w:r>
    </w:p>
    <w:p>
      <w:pPr>
        <w:pStyle w:val="83"/>
        <w:numPr>
          <w:ilvl w:val="0"/>
          <w:numId w:val="7"/>
        </w:numPr>
        <w:autoSpaceDE w:val="0"/>
        <w:autoSpaceDN w:val="0"/>
        <w:adjustRightInd w:val="0"/>
        <w:spacing w:before="60" w:after="0" w:line="360" w:lineRule="auto"/>
        <w:ind w:left="714" w:hanging="357"/>
        <w:contextualSpacing w:val="0"/>
        <w:jc w:val="both"/>
        <w:rPr>
          <w:rFonts w:ascii="Arial" w:hAnsi="Arial" w:eastAsia="Times New Roman" w:cs="Arial"/>
          <w:i/>
          <w:color w:val="000000"/>
          <w:sz w:val="19"/>
          <w:szCs w:val="19"/>
          <w:lang w:val="en-US"/>
        </w:rPr>
      </w:pPr>
      <w:r>
        <w:rPr>
          <w:rFonts w:ascii="Arial" w:hAnsi="Arial" w:eastAsia="Times New Roman" w:cs="Arial"/>
          <w:i/>
          <w:color w:val="000000"/>
          <w:sz w:val="19"/>
          <w:szCs w:val="19"/>
          <w:lang w:val="en-US"/>
        </w:rPr>
        <w:t>We may use your email address or other information to contact you for administrative purposes such as customer service, to address intellectual property infringement, right of privacy violations or defamation issues related to personal data posted on the Service.</w:t>
      </w:r>
    </w:p>
    <w:p>
      <w:pPr>
        <w:pStyle w:val="83"/>
        <w:numPr>
          <w:ilvl w:val="0"/>
          <w:numId w:val="7"/>
        </w:numPr>
        <w:autoSpaceDE w:val="0"/>
        <w:autoSpaceDN w:val="0"/>
        <w:adjustRightInd w:val="0"/>
        <w:spacing w:before="60" w:after="0" w:line="360" w:lineRule="auto"/>
        <w:ind w:left="714" w:hanging="357"/>
        <w:contextualSpacing w:val="0"/>
        <w:jc w:val="both"/>
        <w:rPr>
          <w:rFonts w:ascii="Arial" w:hAnsi="Arial" w:eastAsia="Times New Roman" w:cs="Arial"/>
          <w:i/>
          <w:color w:val="000000"/>
          <w:sz w:val="19"/>
          <w:szCs w:val="19"/>
          <w:lang w:val="en-US"/>
        </w:rPr>
      </w:pPr>
      <w:r>
        <w:rPr>
          <w:rFonts w:ascii="Arial" w:hAnsi="Arial" w:eastAsia="Times New Roman" w:cs="Arial"/>
          <w:i/>
          <w:color w:val="000000"/>
          <w:sz w:val="19"/>
          <w:szCs w:val="19"/>
          <w:lang w:val="en-US"/>
        </w:rPr>
        <w:t>We use the information to understand and analyze the usage trends and preferences of our users, to improve the Service, and to develop new services, features, and functionality.</w:t>
      </w:r>
    </w:p>
    <w:p>
      <w:pPr>
        <w:pStyle w:val="3"/>
        <w:numPr>
          <w:ilvl w:val="1"/>
          <w:numId w:val="4"/>
        </w:numPr>
        <w:spacing w:before="240"/>
      </w:pPr>
      <w:bookmarkStart w:id="4" w:name="_Toc141729826"/>
      <w:r>
        <w:t>Your Rights</w:t>
      </w:r>
      <w:bookmarkEnd w:id="4"/>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You have the right to access any personal information that IIFL Samasta processes about you and to request information about: </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What personal data we hold about you</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The purposes of the processing</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The categories of personal data concerned</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The recipients to whom the personal data has/will be disclosed</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How long we intend to store your personal data for</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If we did not collect the data directly from you, information about the source</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If you believe that we hold any incomplete or inaccurate data about you, you have the right to ask us to correct and/or complete the information and we will strive to do so as quickly as possible; unless there is a valid reason for not doing so, at which point you will be notified. </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b/>
          <w:color w:val="000000"/>
          <w:sz w:val="19"/>
          <w:szCs w:val="19"/>
          <w:lang w:val="en-US"/>
        </w:rPr>
      </w:pPr>
      <w:r>
        <w:rPr>
          <w:rFonts w:cs="Arial"/>
          <w:color w:val="000000"/>
          <w:sz w:val="19"/>
          <w:szCs w:val="19"/>
          <w:lang w:val="en-US"/>
        </w:rPr>
        <w:t xml:space="preserve">You also have the right to request erasure of your personal data or to restrict processing in accordance with the data protection laws; as well as to object to any direct marketing from us. Where applicable, you have the right to data portability of your information and the right to be informed about any automated decision-making we may use. </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asciiTheme="minorHAnsi" w:hAnsiTheme="minorHAnsi" w:cstheme="minorHAnsi"/>
          <w:color w:val="000000"/>
          <w:sz w:val="19"/>
          <w:szCs w:val="19"/>
          <w:lang w:val="en-US"/>
        </w:rPr>
      </w:pPr>
      <w:r>
        <w:rPr>
          <w:rFonts w:cs="Arial"/>
          <w:color w:val="000000"/>
          <w:sz w:val="19"/>
          <w:szCs w:val="19"/>
          <w:lang w:val="en-US"/>
        </w:rPr>
        <w:t>If we receive a request from you to exercise any of the above rights, we may ask you to verify your identity before acting on the request; this is to ensure that your data is protected and kept secure.</w:t>
      </w:r>
      <w:r>
        <w:rPr>
          <w:sz w:val="19"/>
          <w:szCs w:val="19"/>
        </w:rPr>
        <w:t xml:space="preserve"> </w:t>
      </w:r>
      <w:r>
        <w:rPr>
          <w:rFonts w:cs="Arial"/>
          <w:color w:val="000000"/>
          <w:sz w:val="19"/>
          <w:szCs w:val="19"/>
          <w:lang w:val="en-US"/>
        </w:rPr>
        <w:t>Requests to access, change, or remove your information will be handled within thirty (30) days.</w:t>
      </w:r>
    </w:p>
    <w:p/>
    <w:p>
      <w:pPr>
        <w:pStyle w:val="3"/>
        <w:numPr>
          <w:ilvl w:val="1"/>
          <w:numId w:val="4"/>
        </w:numPr>
        <w:spacing w:before="240"/>
      </w:pPr>
      <w:bookmarkStart w:id="5" w:name="_Toc141729827"/>
      <w:r>
        <w:t>Sharing and Disclosing Your Personal Information</w:t>
      </w:r>
      <w:bookmarkEnd w:id="5"/>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We do not share or disclose any of your personal information without your consent, other than for the purposes specified in this notice or where there is a legal requirement. </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b/>
          <w:color w:val="000000"/>
          <w:sz w:val="19"/>
          <w:szCs w:val="19"/>
          <w:lang w:val="en-US"/>
        </w:rPr>
      </w:pPr>
      <w:r>
        <w:rPr>
          <w:rFonts w:cs="Arial"/>
          <w:b/>
          <w:color w:val="000000"/>
          <w:sz w:val="19"/>
          <w:szCs w:val="19"/>
          <w:lang w:val="en-US"/>
        </w:rPr>
        <w:t>A. Unrestricted information</w:t>
      </w: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Any information that you voluntarily choose to include in a Public Area of the Service, such as a public profile page, will be available to any Visitor or User who has access to that content.</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b/>
          <w:color w:val="000000"/>
          <w:sz w:val="19"/>
          <w:szCs w:val="19"/>
          <w:lang w:val="en-US"/>
        </w:rPr>
      </w:pPr>
      <w:r>
        <w:rPr>
          <w:rFonts w:cs="Arial"/>
          <w:b/>
          <w:color w:val="000000"/>
          <w:sz w:val="19"/>
          <w:szCs w:val="19"/>
          <w:lang w:val="en-US"/>
        </w:rPr>
        <w:t>B. Service Providers</w:t>
      </w:r>
    </w:p>
    <w:p>
      <w:pPr>
        <w:autoSpaceDE w:val="0"/>
        <w:autoSpaceDN w:val="0"/>
        <w:adjustRightInd w:val="0"/>
        <w:spacing w:line="360" w:lineRule="auto"/>
        <w:jc w:val="both"/>
        <w:rPr>
          <w:rFonts w:cs="Arial"/>
          <w:color w:val="000000"/>
          <w:sz w:val="19"/>
          <w:szCs w:val="19"/>
          <w:lang w:val="en"/>
        </w:rPr>
      </w:pPr>
      <w:r>
        <w:rPr>
          <w:rFonts w:cs="Arial"/>
          <w:color w:val="000000"/>
          <w:sz w:val="19"/>
          <w:szCs w:val="19"/>
          <w:lang w:val="en"/>
        </w:rPr>
        <w:t>We work with third party service providers who provide the following services:</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Website</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Application development</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System Administration</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Hosting</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 xml:space="preserve">Maintenance </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 xml:space="preserve">Credit Check </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 xml:space="preserve">Education Check </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 xml:space="preserve">Employment Check </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Residential Check</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KYC Checks for Loan Documentation</w:t>
      </w:r>
    </w:p>
    <w:p>
      <w:pPr>
        <w:pStyle w:val="83"/>
        <w:numPr>
          <w:ilvl w:val="0"/>
          <w:numId w:val="9"/>
        </w:numPr>
        <w:autoSpaceDE w:val="0"/>
        <w:autoSpaceDN w:val="0"/>
        <w:adjustRightInd w:val="0"/>
        <w:spacing w:line="360" w:lineRule="auto"/>
        <w:jc w:val="both"/>
        <w:rPr>
          <w:rFonts w:ascii="Arial" w:hAnsi="Arial" w:eastAsia="Times New Roman" w:cs="Arial"/>
          <w:color w:val="000000"/>
          <w:sz w:val="19"/>
          <w:szCs w:val="19"/>
          <w:lang w:val="en"/>
        </w:rPr>
      </w:pPr>
      <w:r>
        <w:rPr>
          <w:rFonts w:ascii="Arial" w:hAnsi="Arial" w:eastAsia="Times New Roman" w:cs="Arial"/>
          <w:color w:val="000000"/>
          <w:sz w:val="19"/>
          <w:szCs w:val="19"/>
          <w:lang w:val="en"/>
        </w:rPr>
        <w:t>Collection of KYC Records from prospect/ client</w:t>
      </w:r>
    </w:p>
    <w:p>
      <w:pPr>
        <w:autoSpaceDE w:val="0"/>
        <w:autoSpaceDN w:val="0"/>
        <w:adjustRightInd w:val="0"/>
        <w:spacing w:line="360" w:lineRule="auto"/>
        <w:jc w:val="both"/>
        <w:rPr>
          <w:rFonts w:cs="Arial"/>
          <w:color w:val="000000"/>
          <w:sz w:val="19"/>
          <w:szCs w:val="19"/>
          <w:lang w:val="en"/>
        </w:rPr>
      </w:pPr>
      <w:r>
        <w:rPr>
          <w:rFonts w:cs="Arial"/>
          <w:color w:val="000000"/>
          <w:sz w:val="19"/>
          <w:szCs w:val="19"/>
          <w:lang w:val="en"/>
        </w:rPr>
        <w:t>These third parties may have access to, or process Personal Data as part of providing those services for us. We limit the information provided to these service providers to that which is reasonably necessary for them to perform their functions, and our contracts with them require them to maintain the confidentiality of such information.</w:t>
      </w:r>
    </w:p>
    <w:p>
      <w:pPr>
        <w:autoSpaceDE w:val="0"/>
        <w:autoSpaceDN w:val="0"/>
        <w:adjustRightInd w:val="0"/>
        <w:spacing w:line="360" w:lineRule="auto"/>
        <w:jc w:val="both"/>
        <w:rPr>
          <w:rFonts w:cs="Arial"/>
          <w:color w:val="000000"/>
          <w:sz w:val="19"/>
          <w:szCs w:val="19"/>
          <w:lang w:val="en"/>
        </w:rPr>
      </w:pPr>
    </w:p>
    <w:p>
      <w:pPr>
        <w:autoSpaceDE w:val="0"/>
        <w:autoSpaceDN w:val="0"/>
        <w:adjustRightInd w:val="0"/>
        <w:spacing w:line="360" w:lineRule="auto"/>
        <w:jc w:val="both"/>
        <w:rPr>
          <w:rFonts w:cs="Arial"/>
          <w:color w:val="000000"/>
          <w:sz w:val="19"/>
          <w:szCs w:val="19"/>
          <w:lang w:val="en"/>
        </w:rPr>
      </w:pPr>
      <w:r>
        <w:rPr>
          <w:rFonts w:cs="Arial"/>
          <w:color w:val="000000"/>
          <w:sz w:val="19"/>
          <w:szCs w:val="19"/>
          <w:lang w:val="en"/>
        </w:rPr>
        <w:t>We may disclose such Information to related third parties outside of the country (such country or countries having same level of data protection as in our country) for the purpose of verification if the subject is a foreign national or employed/being employed outside India.</w:t>
      </w:r>
    </w:p>
    <w:p>
      <w:pPr>
        <w:autoSpaceDE w:val="0"/>
        <w:autoSpaceDN w:val="0"/>
        <w:adjustRightInd w:val="0"/>
        <w:spacing w:line="360" w:lineRule="auto"/>
        <w:jc w:val="both"/>
        <w:rPr>
          <w:rFonts w:cs="Arial"/>
          <w:color w:val="000000"/>
          <w:sz w:val="19"/>
          <w:szCs w:val="19"/>
          <w:lang w:val="en"/>
        </w:rPr>
      </w:pPr>
    </w:p>
    <w:p>
      <w:pPr>
        <w:autoSpaceDE w:val="0"/>
        <w:autoSpaceDN w:val="0"/>
        <w:adjustRightInd w:val="0"/>
        <w:spacing w:line="360" w:lineRule="auto"/>
        <w:jc w:val="both"/>
        <w:rPr>
          <w:rFonts w:cs="Arial"/>
          <w:color w:val="000000"/>
          <w:sz w:val="19"/>
          <w:szCs w:val="19"/>
          <w:lang w:val="en"/>
        </w:rPr>
      </w:pPr>
      <w:r>
        <w:rPr>
          <w:rFonts w:cs="Arial"/>
          <w:color w:val="000000"/>
          <w:sz w:val="19"/>
          <w:szCs w:val="19"/>
          <w:lang w:val="en"/>
        </w:rPr>
        <w:t>IIFL Samasta may disclose and transfer such information to a third party who acquires any or all of IIFL Samasta’s business units, whether such acquisition is by way of merger, consolidation or purchase of all or a substantial portion of our assets or by any other permitted method. A prominent notice will be displayed on our website to inform you of any such change in ownership or control. Third parties referred to in this section include our associates, affiliates or related entities.</w:t>
      </w:r>
    </w:p>
    <w:p>
      <w:pPr>
        <w:pStyle w:val="3"/>
        <w:numPr>
          <w:ilvl w:val="1"/>
          <w:numId w:val="4"/>
        </w:numPr>
        <w:spacing w:before="240"/>
      </w:pPr>
      <w:bookmarkStart w:id="6" w:name="_Toc141729828"/>
      <w:r>
        <w:t>Safeguarding Measures</w:t>
      </w:r>
      <w:bookmarkEnd w:id="6"/>
    </w:p>
    <w:p>
      <w:pPr>
        <w:autoSpaceDE w:val="0"/>
        <w:autoSpaceDN w:val="0"/>
        <w:adjustRightInd w:val="0"/>
        <w:spacing w:line="360" w:lineRule="auto"/>
        <w:jc w:val="both"/>
        <w:rPr>
          <w:rFonts w:cs="Arial"/>
          <w:b/>
          <w:i/>
          <w:color w:val="000000"/>
          <w:sz w:val="19"/>
          <w:szCs w:val="19"/>
          <w:lang w:val="en-US"/>
        </w:rPr>
      </w:pPr>
      <w:r>
        <w:rPr>
          <w:rFonts w:cs="Arial"/>
          <w:color w:val="000000"/>
          <w:sz w:val="19"/>
          <w:szCs w:val="19"/>
          <w:lang w:val="en"/>
        </w:rPr>
        <w:t xml:space="preserve">IIFL Samasta </w:t>
      </w:r>
      <w:r>
        <w:rPr>
          <w:rFonts w:cs="Arial"/>
          <w:color w:val="000000"/>
          <w:sz w:val="19"/>
          <w:szCs w:val="19"/>
          <w:lang w:val="en-US"/>
        </w:rPr>
        <w:t>takes your privacy seriously and takes every reasonable measure and precaution to protect and secure your personal data. We work hard to protect you and your information from unauthorized access, alteration, disclosure, or destruction and have several layers of security measures in place,</w:t>
      </w:r>
      <w:r>
        <w:rPr>
          <w:rFonts w:cs="Arial"/>
          <w:b/>
          <w:i/>
          <w:color w:val="000000"/>
          <w:sz w:val="19"/>
          <w:szCs w:val="19"/>
          <w:lang w:val="en-US"/>
        </w:rPr>
        <w:t xml:space="preserve"> including:</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Encryption of data during transit (HTTPS)</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Encryption of data at rest</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Restricted access to only authorized personnel through authentication and password mechanisms</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Implementation of anti-malware software</w:t>
      </w:r>
    </w:p>
    <w:p>
      <w:pPr>
        <w:pStyle w:val="83"/>
        <w:numPr>
          <w:ilvl w:val="0"/>
          <w:numId w:val="8"/>
        </w:numPr>
        <w:autoSpaceDE w:val="0"/>
        <w:autoSpaceDN w:val="0"/>
        <w:adjustRightInd w:val="0"/>
        <w:spacing w:before="60" w:after="0" w:line="360" w:lineRule="auto"/>
        <w:ind w:left="714" w:hanging="357"/>
        <w:contextualSpacing w:val="0"/>
        <w:jc w:val="both"/>
        <w:rPr>
          <w:rFonts w:ascii="Arial" w:hAnsi="Arial" w:eastAsia="Times New Roman" w:cs="Arial"/>
          <w:color w:val="000000"/>
          <w:sz w:val="19"/>
          <w:szCs w:val="19"/>
          <w:lang w:val="en-US"/>
        </w:rPr>
      </w:pPr>
      <w:r>
        <w:rPr>
          <w:rFonts w:ascii="Arial" w:hAnsi="Arial" w:eastAsia="Times New Roman" w:cs="Arial"/>
          <w:color w:val="000000"/>
          <w:sz w:val="19"/>
          <w:szCs w:val="19"/>
          <w:lang w:val="en-US"/>
        </w:rPr>
        <w:t>Network protection through firewalls</w:t>
      </w:r>
    </w:p>
    <w:p>
      <w:pPr>
        <w:autoSpaceDE w:val="0"/>
        <w:autoSpaceDN w:val="0"/>
        <w:adjustRightInd w:val="0"/>
        <w:spacing w:before="60" w:line="360" w:lineRule="auto"/>
        <w:jc w:val="both"/>
        <w:rPr>
          <w:rFonts w:cs="Arial"/>
          <w:color w:val="000000"/>
          <w:sz w:val="19"/>
          <w:szCs w:val="19"/>
          <w:lang w:val="en-US"/>
        </w:rPr>
      </w:pPr>
      <w:r>
        <w:rPr>
          <w:rFonts w:cs="Arial"/>
          <w:color w:val="000000"/>
          <w:sz w:val="19"/>
          <w:szCs w:val="19"/>
          <w:lang w:val="en-US"/>
        </w:rPr>
        <w:t>However, no method of transmission over the Internet, or method of electronic storage, is 100% secure. We cannot ensure or warrant the security of any information you transmit to us or store on the Service, and you do so at your own risk. We also cannot guarantee that such information may not be accessed, disclosed, altered, or destroyed by breach of any of our physical, technical, or managerial safeguards. If you believe your Personal Data has been compromised, please contact us as set forth in the “Contact Us” section.</w:t>
      </w:r>
    </w:p>
    <w:p>
      <w:pPr>
        <w:autoSpaceDE w:val="0"/>
        <w:autoSpaceDN w:val="0"/>
        <w:adjustRightInd w:val="0"/>
        <w:spacing w:before="60" w:line="360" w:lineRule="auto"/>
        <w:jc w:val="both"/>
        <w:rPr>
          <w:rFonts w:cs="Arial"/>
          <w:color w:val="000000"/>
          <w:sz w:val="19"/>
          <w:szCs w:val="19"/>
          <w:lang w:val="en-US"/>
        </w:rPr>
      </w:pPr>
    </w:p>
    <w:p>
      <w:pPr>
        <w:autoSpaceDE w:val="0"/>
        <w:autoSpaceDN w:val="0"/>
        <w:adjustRightInd w:val="0"/>
        <w:spacing w:before="60" w:line="360" w:lineRule="auto"/>
        <w:jc w:val="both"/>
        <w:rPr>
          <w:rFonts w:cs="Arial"/>
          <w:color w:val="000000"/>
          <w:sz w:val="19"/>
          <w:szCs w:val="19"/>
          <w:lang w:val="en-US"/>
        </w:rPr>
      </w:pPr>
      <w:r>
        <w:rPr>
          <w:rFonts w:cs="Arial"/>
          <w:color w:val="000000"/>
          <w:sz w:val="19"/>
          <w:szCs w:val="19"/>
          <w:lang w:val="en-US"/>
        </w:rPr>
        <w:t>Our security management standards are in compliance with ISO 27001:2022 and ISO 27701:2019 which is a widely recognized international security management standard that specifies security management best practices and comprehensive security controls, by way of which we also meet the requirements of reasonable security practices under the Information Technology Act, 2008. Our compliance with ISO 27001 demonstrates our commitment to information security at every level.</w:t>
      </w:r>
    </w:p>
    <w:p>
      <w:pPr>
        <w:autoSpaceDE w:val="0"/>
        <w:autoSpaceDN w:val="0"/>
        <w:adjustRightInd w:val="0"/>
        <w:spacing w:before="60" w:line="360" w:lineRule="auto"/>
        <w:jc w:val="both"/>
        <w:rPr>
          <w:rFonts w:cs="Arial"/>
          <w:color w:val="000000"/>
          <w:sz w:val="19"/>
          <w:szCs w:val="19"/>
          <w:lang w:val="en-US"/>
        </w:rPr>
      </w:pPr>
    </w:p>
    <w:p>
      <w:pPr>
        <w:autoSpaceDE w:val="0"/>
        <w:autoSpaceDN w:val="0"/>
        <w:adjustRightInd w:val="0"/>
        <w:spacing w:before="60" w:line="360" w:lineRule="auto"/>
        <w:jc w:val="both"/>
        <w:rPr>
          <w:rFonts w:cs="Arial"/>
          <w:color w:val="000000"/>
          <w:sz w:val="19"/>
          <w:szCs w:val="19"/>
          <w:lang w:val="en-US"/>
        </w:rPr>
      </w:pPr>
      <w:r>
        <w:rPr>
          <w:rFonts w:cs="Arial"/>
          <w:color w:val="000000"/>
          <w:sz w:val="19"/>
          <w:szCs w:val="19"/>
          <w:lang w:val="en-US"/>
        </w:rPr>
        <w:t>If we learn of a security systems breach, we will inform you of the occurrence of the breach in accordance with applicable law.</w:t>
      </w:r>
    </w:p>
    <w:p>
      <w:pPr>
        <w:pStyle w:val="3"/>
        <w:numPr>
          <w:ilvl w:val="1"/>
          <w:numId w:val="4"/>
        </w:numPr>
        <w:spacing w:before="240"/>
      </w:pPr>
      <w:bookmarkStart w:id="7" w:name="_Toc141729829"/>
      <w:r>
        <w:t>Consequences of Not Providing Your Data</w:t>
      </w:r>
      <w:bookmarkEnd w:id="7"/>
      <w:r>
        <w:t xml:space="preserve"> </w:t>
      </w:r>
    </w:p>
    <w:p>
      <w:pPr>
        <w:autoSpaceDE w:val="0"/>
        <w:autoSpaceDN w:val="0"/>
        <w:adjustRightInd w:val="0"/>
        <w:spacing w:line="360" w:lineRule="auto"/>
        <w:jc w:val="both"/>
        <w:rPr>
          <w:rFonts w:asciiTheme="minorHAnsi" w:hAnsiTheme="minorHAnsi" w:cstheme="minorHAnsi"/>
          <w:color w:val="000000"/>
          <w:lang w:val="en-US"/>
        </w:rPr>
      </w:pPr>
      <w:r>
        <w:rPr>
          <w:rFonts w:cs="Arial"/>
          <w:color w:val="000000"/>
          <w:sz w:val="19"/>
          <w:szCs w:val="19"/>
          <w:lang w:val="en-US"/>
        </w:rPr>
        <w:t>You are not obligated to provide your personal information to</w:t>
      </w:r>
      <w:r>
        <w:rPr>
          <w:rFonts w:cs="Arial"/>
          <w:color w:val="000000"/>
          <w:sz w:val="19"/>
          <w:szCs w:val="19"/>
          <w:lang w:val="en"/>
        </w:rPr>
        <w:t xml:space="preserve"> IIFL Samasta</w:t>
      </w:r>
      <w:r>
        <w:rPr>
          <w:rFonts w:cs="Arial"/>
          <w:color w:val="000000"/>
          <w:sz w:val="19"/>
          <w:szCs w:val="19"/>
          <w:lang w:val="en-US"/>
        </w:rPr>
        <w:t>, however, as this information is required for</w:t>
      </w:r>
      <w:r>
        <w:rPr>
          <w:rFonts w:cs="Arial"/>
          <w:b/>
          <w:color w:val="000000"/>
          <w:sz w:val="19"/>
          <w:szCs w:val="19"/>
          <w:lang w:val="en-US"/>
        </w:rPr>
        <w:t xml:space="preserve"> </w:t>
      </w:r>
      <w:r>
        <w:rPr>
          <w:rFonts w:cs="Arial"/>
          <w:color w:val="000000"/>
          <w:sz w:val="19"/>
          <w:szCs w:val="19"/>
          <w:lang w:val="en-US"/>
        </w:rPr>
        <w:t xml:space="preserve">us to provide you with our services, we will not be able to offer some/all our services without it. </w:t>
      </w:r>
    </w:p>
    <w:p>
      <w:pPr>
        <w:pStyle w:val="3"/>
        <w:numPr>
          <w:ilvl w:val="1"/>
          <w:numId w:val="4"/>
        </w:numPr>
        <w:spacing w:before="240"/>
      </w:pPr>
      <w:bookmarkStart w:id="8" w:name="_Toc141729830"/>
      <w:r>
        <w:t>Legitimate Interests</w:t>
      </w:r>
      <w:bookmarkEnd w:id="8"/>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As noted in the </w:t>
      </w:r>
      <w:r>
        <w:rPr>
          <w:rFonts w:cs="Arial"/>
          <w:i/>
          <w:color w:val="000000"/>
          <w:sz w:val="19"/>
          <w:szCs w:val="19"/>
          <w:lang w:val="en-US"/>
        </w:rPr>
        <w:t>‘How We Use Your Personal Data’</w:t>
      </w:r>
      <w:r>
        <w:rPr>
          <w:rFonts w:cs="Arial"/>
          <w:color w:val="000000"/>
          <w:sz w:val="19"/>
          <w:szCs w:val="19"/>
          <w:lang w:val="en-US"/>
        </w:rPr>
        <w:t xml:space="preserve"> section of this notice, we occasionally process your personal information under the legitimate interests’ legal basis. Where this is the case, we have carried out a thorough Legitimate Interests’ Assessment (LIA) to ensure that we have weighed your interests and any risk posed to you against our own interests; ensuring that they are proportionate and appropriate. </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We use the legitimate interests’ legal basis for processing direct marketing emailers / phone calls and have identified that our interests are to provide you with high quality, best in industry, performance support system to ease and improve user onboarding, support and training. </w:t>
      </w:r>
    </w:p>
    <w:p>
      <w:pPr>
        <w:pStyle w:val="3"/>
        <w:numPr>
          <w:ilvl w:val="1"/>
          <w:numId w:val="4"/>
        </w:numPr>
        <w:spacing w:before="240"/>
      </w:pPr>
      <w:bookmarkStart w:id="9" w:name="_Toc141729831"/>
      <w:r>
        <w:t>Cookie Notice</w:t>
      </w:r>
      <w:bookmarkEnd w:id="9"/>
    </w:p>
    <w:p>
      <w:pPr>
        <w:spacing w:line="360" w:lineRule="auto"/>
        <w:jc w:val="both"/>
        <w:rPr>
          <w:sz w:val="19"/>
          <w:szCs w:val="19"/>
          <w:lang w:val="en-US"/>
        </w:rPr>
      </w:pPr>
      <w:r>
        <w:rPr>
          <w:sz w:val="19"/>
          <w:szCs w:val="19"/>
          <w:lang w:val="en-US"/>
        </w:rPr>
        <w:t xml:space="preserve">A </w:t>
      </w:r>
      <w:r>
        <w:rPr>
          <w:b/>
          <w:i/>
          <w:sz w:val="19"/>
          <w:szCs w:val="19"/>
          <w:lang w:val="en-US"/>
        </w:rPr>
        <w:t>‘cookie’</w:t>
      </w:r>
      <w:r>
        <w:rPr>
          <w:sz w:val="19"/>
          <w:szCs w:val="19"/>
          <w:lang w:val="en-US"/>
        </w:rPr>
        <w:t xml:space="preserve"> is a small piece of data sent from a website and stored on the user’s computer by the user’s web browser while the user is browsing. When you visit a site that uses cookies for the first time, a cookie is downloaded onto your computer/mobile device so that the next time you visit that site, your device will remember useful information such as visited pages or logging in options.</w:t>
      </w:r>
    </w:p>
    <w:p>
      <w:pPr>
        <w:spacing w:line="360" w:lineRule="auto"/>
        <w:jc w:val="both"/>
        <w:rPr>
          <w:sz w:val="19"/>
          <w:szCs w:val="19"/>
          <w:lang w:val="en-US"/>
        </w:rPr>
      </w:pPr>
    </w:p>
    <w:p>
      <w:pPr>
        <w:spacing w:line="360" w:lineRule="auto"/>
        <w:jc w:val="both"/>
        <w:rPr>
          <w:sz w:val="19"/>
          <w:szCs w:val="19"/>
          <w:lang w:val="en-US"/>
        </w:rPr>
      </w:pPr>
      <w:r>
        <w:rPr>
          <w:sz w:val="19"/>
          <w:szCs w:val="19"/>
          <w:lang w:val="en-US"/>
        </w:rPr>
        <w:t xml:space="preserve">Cookies are widely used in order to make websites work, or to work more efficiently, and our site relies on cookies to optimize user experience and for features and services to function properly. </w:t>
      </w:r>
    </w:p>
    <w:p>
      <w:pPr>
        <w:spacing w:line="360" w:lineRule="auto"/>
        <w:jc w:val="both"/>
        <w:rPr>
          <w:sz w:val="19"/>
          <w:szCs w:val="19"/>
          <w:lang w:val="en"/>
        </w:rPr>
      </w:pPr>
      <w:r>
        <w:rPr>
          <w:sz w:val="19"/>
          <w:szCs w:val="19"/>
          <w:lang w:val="en"/>
        </w:rPr>
        <w:t xml:space="preserve">We use automatically collected information and other information collected through our website through cookies and similar technologies to: (i) personalize our service, such as remembering your information so that you will not have to re-enter it during a visit or on subsequent visits; (ii) provide customized advertisements, content, and information; (iii) monitor and analyze the effectiveness of Service and third-party marketing activities; (iv) monitor aggregate site usage metrics such as total number of visitors and pages viewed; and (v) track your entries, submissions, and status in any promotions or other activities on the Service. </w:t>
      </w:r>
    </w:p>
    <w:p>
      <w:pPr>
        <w:spacing w:line="360" w:lineRule="auto"/>
        <w:jc w:val="both"/>
        <w:rPr>
          <w:sz w:val="22"/>
          <w:szCs w:val="22"/>
          <w:lang w:val="en-US"/>
        </w:rPr>
      </w:pPr>
    </w:p>
    <w:p>
      <w:pPr>
        <w:spacing w:line="360" w:lineRule="auto"/>
        <w:jc w:val="both"/>
        <w:rPr>
          <w:sz w:val="19"/>
          <w:szCs w:val="19"/>
          <w:lang w:val="en-US"/>
        </w:rPr>
      </w:pPr>
      <w:r>
        <w:rPr>
          <w:sz w:val="19"/>
          <w:szCs w:val="19"/>
          <w:lang w:val="en-US"/>
        </w:rPr>
        <w:t>These cookies do not collect personal information about you. A persistent cookie remains on your hard drive after you close your browser so that it can be used by your browser on subsequent visits to the Service. Persistent cookies can be removed by following your web browser’s directions. A session cookie is temporary and disappears after you close your browser. You can reset your web browser to refuse all cookies or to indicate when a cookie is being sent. However, some features of the Service may not function properly if the ability to accept cookies is disabled.</w:t>
      </w:r>
    </w:p>
    <w:p>
      <w:pPr>
        <w:spacing w:line="360" w:lineRule="auto"/>
        <w:jc w:val="both"/>
        <w:rPr>
          <w:sz w:val="19"/>
          <w:szCs w:val="19"/>
          <w:lang w:val="en-US"/>
        </w:rPr>
      </w:pPr>
    </w:p>
    <w:p>
      <w:pPr>
        <w:spacing w:line="360" w:lineRule="auto"/>
        <w:jc w:val="both"/>
        <w:rPr>
          <w:sz w:val="19"/>
          <w:szCs w:val="19"/>
        </w:rPr>
      </w:pPr>
      <w:r>
        <w:rPr>
          <w:sz w:val="19"/>
          <w:szCs w:val="19"/>
          <w:lang w:val="en-US"/>
        </w:rPr>
        <w:t xml:space="preserve">Most web browsers allow some control to restrict or block cookies through the browser settings, however if you disable cookies you may find this affects your ability to use certain parts of our website or services. </w:t>
      </w:r>
    </w:p>
    <w:p>
      <w:pPr>
        <w:pStyle w:val="3"/>
        <w:numPr>
          <w:ilvl w:val="1"/>
          <w:numId w:val="4"/>
        </w:numPr>
        <w:spacing w:before="240"/>
      </w:pPr>
      <w:bookmarkStart w:id="10" w:name="_Toc141729832"/>
      <w:r>
        <w:t>Minors and Children’s Privacy</w:t>
      </w:r>
      <w:bookmarkEnd w:id="10"/>
    </w:p>
    <w:p>
      <w:pPr>
        <w:spacing w:line="360" w:lineRule="auto"/>
        <w:jc w:val="both"/>
        <w:rPr>
          <w:sz w:val="19"/>
          <w:szCs w:val="19"/>
          <w:lang w:val="en-US"/>
        </w:rPr>
      </w:pPr>
      <w:r>
        <w:rPr>
          <w:sz w:val="19"/>
          <w:szCs w:val="19"/>
          <w:lang w:val="en-US"/>
        </w:rPr>
        <w:t xml:space="preserve">Protecting the privacy of young children is especially important. Our Service is not directed to children under the age of 16, and we do not knowingly collect Personal Data from children under the age of 16 without obtaining parental consent. If you are under 16 years of age, then please do not use or access the Service at any time or in any manner. If we learn that Personal Data has been collected on the Service from persons under 16 years of age and without verifiable parental consent, then we will take the appropriate steps to delete this information. If you are a parent or guardian and discover that your child under 16 years of age has obtained an Account on the Service, then you may alert us at  </w:t>
      </w:r>
      <w:r>
        <w:rPr>
          <w:rFonts w:cs="Arial"/>
          <w:color w:val="333333"/>
          <w:sz w:val="19"/>
          <w:szCs w:val="19"/>
          <w:shd w:val="clear" w:color="auto" w:fill="FFFFFF"/>
        </w:rPr>
        <w:t> </w:t>
      </w:r>
      <w:r>
        <w:rPr>
          <w:sz w:val="19"/>
          <w:szCs w:val="19"/>
          <w:lang w:val="en-US"/>
        </w:rPr>
        <w:t xml:space="preserve"> and request that we delete that child’s Personal Data from our systems.</w:t>
      </w:r>
    </w:p>
    <w:p>
      <w:pPr>
        <w:pStyle w:val="3"/>
        <w:numPr>
          <w:ilvl w:val="1"/>
          <w:numId w:val="4"/>
        </w:numPr>
        <w:spacing w:before="240"/>
      </w:pPr>
      <w:bookmarkStart w:id="11" w:name="_Toc141729833"/>
      <w:r>
        <w:t>How Long We Keep Your Data</w:t>
      </w:r>
      <w:bookmarkEnd w:id="11"/>
    </w:p>
    <w:p>
      <w:pPr>
        <w:autoSpaceDE w:val="0"/>
        <w:autoSpaceDN w:val="0"/>
        <w:adjustRightInd w:val="0"/>
        <w:spacing w:line="360" w:lineRule="auto"/>
        <w:jc w:val="both"/>
        <w:rPr>
          <w:rFonts w:cs="Arial"/>
          <w:color w:val="000000"/>
          <w:sz w:val="19"/>
          <w:szCs w:val="19"/>
          <w:lang w:val="en-US"/>
        </w:rPr>
      </w:pPr>
      <w:r>
        <w:rPr>
          <w:sz w:val="19"/>
          <w:szCs w:val="19"/>
          <w:lang w:val="en-US"/>
        </w:rPr>
        <w:t>IIFL Samasta only</w:t>
      </w:r>
      <w:r>
        <w:rPr>
          <w:rFonts w:cs="Arial"/>
          <w:color w:val="000000"/>
          <w:sz w:val="19"/>
          <w:szCs w:val="19"/>
          <w:lang w:val="en-US"/>
        </w:rPr>
        <w:t xml:space="preserve"> ever retains personal information for as long as is necessary to fulfill the purposes outlined in this Privacy Policy, unless a longer retention period is required or permitted by law (such as tax, accounting, or other legal requirements) and we have strict review and retention policies in place to meet these obligations. Where you have consented to us using your details for direct marketing, we will keep such data until you notify us otherwise and/or withdraw your consent.</w:t>
      </w:r>
    </w:p>
    <w:p>
      <w:pPr>
        <w:autoSpaceDE w:val="0"/>
        <w:autoSpaceDN w:val="0"/>
        <w:adjustRightInd w:val="0"/>
        <w:spacing w:line="360" w:lineRule="auto"/>
        <w:jc w:val="both"/>
        <w:rPr>
          <w:rFonts w:cs="Arial"/>
          <w:color w:val="000000"/>
          <w:sz w:val="19"/>
          <w:szCs w:val="19"/>
          <w:lang w:val="en-US"/>
        </w:rPr>
      </w:pPr>
    </w:p>
    <w:p>
      <w:pPr>
        <w:pStyle w:val="3"/>
        <w:numPr>
          <w:ilvl w:val="1"/>
          <w:numId w:val="4"/>
        </w:numPr>
        <w:spacing w:before="240"/>
      </w:pPr>
      <w:bookmarkStart w:id="12" w:name="_Toc141729834"/>
      <w:r>
        <w:t>Marketing</w:t>
      </w:r>
      <w:bookmarkEnd w:id="12"/>
      <w:r>
        <w:t xml:space="preserve"> </w:t>
      </w:r>
    </w:p>
    <w:p/>
    <w:p>
      <w:pPr>
        <w:autoSpaceDE w:val="0"/>
        <w:autoSpaceDN w:val="0"/>
        <w:adjustRightInd w:val="0"/>
        <w:spacing w:line="360" w:lineRule="auto"/>
        <w:jc w:val="both"/>
        <w:rPr>
          <w:rFonts w:cs="Arial"/>
          <w:b/>
          <w:i/>
          <w:color w:val="000000"/>
          <w:sz w:val="22"/>
          <w:szCs w:val="22"/>
          <w:u w:val="single"/>
        </w:rPr>
      </w:pPr>
      <w:r>
        <w:rPr>
          <w:rFonts w:cs="Arial"/>
          <w:b/>
          <w:i/>
          <w:color w:val="000000"/>
          <w:sz w:val="22"/>
          <w:szCs w:val="22"/>
          <w:u w:val="single"/>
        </w:rPr>
        <w:t xml:space="preserve">CONSENT </w:t>
      </w: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Occasionally, IIFL Samasta would like to contact you with the marketing materials / offers relating to our services that we provide. If you consent to us using your contact details for this purpose, you have the right to modify or withdraw your consent at any time by using the opt-out/unsubscribe options or by contacting </w:t>
      </w:r>
      <w:r>
        <w:rPr>
          <w:rFonts w:cs="Arial"/>
          <w:i/>
          <w:color w:val="000000"/>
          <w:sz w:val="19"/>
          <w:szCs w:val="19"/>
          <w:lang w:eastAsia="en-IN"/>
        </w:rPr>
        <w:t xml:space="preserve">IIFL Samasta </w:t>
      </w:r>
      <w:r>
        <w:rPr>
          <w:rFonts w:cs="Arial"/>
          <w:color w:val="000000"/>
          <w:sz w:val="19"/>
          <w:szCs w:val="19"/>
          <w:lang w:val="en-US"/>
        </w:rPr>
        <w:t>directly.</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If you </w:t>
      </w:r>
      <w:r>
        <w:rPr>
          <w:rFonts w:cs="Arial"/>
          <w:b/>
          <w:i/>
          <w:color w:val="000000"/>
          <w:sz w:val="19"/>
          <w:szCs w:val="19"/>
          <w:lang w:val="en-US"/>
        </w:rPr>
        <w:t>consent</w:t>
      </w:r>
      <w:r>
        <w:rPr>
          <w:rFonts w:cs="Arial"/>
          <w:color w:val="000000"/>
          <w:sz w:val="19"/>
          <w:szCs w:val="19"/>
          <w:lang w:val="en-US"/>
        </w:rPr>
        <w:t xml:space="preserve"> to us contacting you with the above-mentioned marketing and offers, please tick to say how you would like to be contacted: </w:t>
      </w:r>
    </w:p>
    <w:p>
      <w:pPr>
        <w:autoSpaceDE w:val="0"/>
        <w:autoSpaceDN w:val="0"/>
        <w:adjustRightInd w:val="0"/>
        <w:spacing w:line="360" w:lineRule="auto"/>
        <w:jc w:val="both"/>
        <w:rPr>
          <w:rFonts w:cs="Arial"/>
          <w:color w:val="000000"/>
          <w:sz w:val="22"/>
          <w:szCs w:val="22"/>
          <w:lang w:val="en-US"/>
        </w:rPr>
      </w:pPr>
    </w:p>
    <w:p>
      <w:pPr>
        <w:autoSpaceDE w:val="0"/>
        <w:autoSpaceDN w:val="0"/>
        <w:adjustRightInd w:val="0"/>
        <w:rPr>
          <w:rFonts w:cs="Arial"/>
          <w:color w:val="000000"/>
          <w:sz w:val="19"/>
          <w:szCs w:val="19"/>
          <w:lang w:val="en-US"/>
        </w:rPr>
      </w:pPr>
      <w:r>
        <w:rPr>
          <w:rFonts w:cs="Arial"/>
          <w:color w:val="000000"/>
          <w:sz w:val="19"/>
          <w:szCs w:val="19"/>
          <w:lang w:val="en-US"/>
        </w:rPr>
        <w:t xml:space="preserve">Post </w:t>
      </w:r>
      <w:r>
        <w:rPr>
          <w:rFonts w:ascii="Segoe UI Symbol" w:hAnsi="Segoe UI Symbol" w:cs="Segoe UI Symbol"/>
          <w:color w:val="000000"/>
          <w:sz w:val="19"/>
          <w:szCs w:val="19"/>
          <w:lang w:val="en-US"/>
        </w:rPr>
        <w:t>☐</w:t>
      </w:r>
      <w:r>
        <w:rPr>
          <w:rFonts w:cs="Arial"/>
          <w:color w:val="000000"/>
          <w:sz w:val="19"/>
          <w:szCs w:val="19"/>
          <w:lang w:val="en-US"/>
        </w:rPr>
        <w:t xml:space="preserve">    Email </w:t>
      </w:r>
      <w:r>
        <w:rPr>
          <w:rFonts w:ascii="Segoe UI Symbol" w:hAnsi="Segoe UI Symbol" w:cs="Segoe UI Symbol"/>
          <w:color w:val="000000"/>
          <w:sz w:val="19"/>
          <w:szCs w:val="19"/>
          <w:lang w:val="en-US"/>
        </w:rPr>
        <w:t>☐</w:t>
      </w:r>
      <w:r>
        <w:rPr>
          <w:rFonts w:cs="Arial"/>
          <w:color w:val="000000"/>
          <w:sz w:val="19"/>
          <w:szCs w:val="19"/>
          <w:lang w:val="en-US"/>
        </w:rPr>
        <w:t xml:space="preserve">    Telephone </w:t>
      </w:r>
      <w:r>
        <w:rPr>
          <w:rFonts w:ascii="Segoe UI Symbol" w:hAnsi="Segoe UI Symbol" w:cs="Segoe UI Symbol"/>
          <w:color w:val="000000"/>
          <w:sz w:val="19"/>
          <w:szCs w:val="19"/>
          <w:lang w:val="en-US"/>
        </w:rPr>
        <w:t>☐</w:t>
      </w:r>
      <w:r>
        <w:rPr>
          <w:rFonts w:cs="Arial"/>
          <w:color w:val="000000"/>
          <w:sz w:val="19"/>
          <w:szCs w:val="19"/>
          <w:lang w:val="en-US"/>
        </w:rPr>
        <w:t xml:space="preserve">    Text Message (SMS) </w:t>
      </w:r>
      <w:r>
        <w:rPr>
          <w:rFonts w:ascii="Segoe UI Symbol" w:hAnsi="Segoe UI Symbol" w:cs="Segoe UI Symbol"/>
          <w:color w:val="000000"/>
          <w:sz w:val="19"/>
          <w:szCs w:val="19"/>
          <w:lang w:val="en-US"/>
        </w:rPr>
        <w:t>☐</w:t>
      </w:r>
      <w:r>
        <w:rPr>
          <w:rFonts w:cs="Arial"/>
          <w:color w:val="000000"/>
          <w:sz w:val="19"/>
          <w:szCs w:val="19"/>
          <w:lang w:val="en-US"/>
        </w:rPr>
        <w:t xml:space="preserve">    Automated Call </w:t>
      </w:r>
      <w:r>
        <w:rPr>
          <w:rFonts w:ascii="Segoe UI Symbol" w:hAnsi="Segoe UI Symbol" w:cs="Segoe UI Symbol"/>
          <w:color w:val="000000"/>
          <w:sz w:val="19"/>
          <w:szCs w:val="19"/>
          <w:lang w:val="en-US"/>
        </w:rPr>
        <w:t>☐</w:t>
      </w:r>
    </w:p>
    <w:p>
      <w:pPr>
        <w:autoSpaceDE w:val="0"/>
        <w:autoSpaceDN w:val="0"/>
        <w:adjustRightInd w:val="0"/>
        <w:spacing w:line="360" w:lineRule="auto"/>
        <w:jc w:val="both"/>
        <w:rPr>
          <w:rFonts w:cs="Arial"/>
          <w:b/>
          <w:i/>
          <w:color w:val="000000"/>
          <w:sz w:val="22"/>
          <w:szCs w:val="22"/>
          <w:u w:val="single"/>
        </w:rPr>
      </w:pPr>
    </w:p>
    <w:p>
      <w:pPr>
        <w:autoSpaceDE w:val="0"/>
        <w:autoSpaceDN w:val="0"/>
        <w:adjustRightInd w:val="0"/>
        <w:spacing w:line="360" w:lineRule="auto"/>
        <w:jc w:val="both"/>
        <w:rPr>
          <w:rFonts w:cs="Arial"/>
          <w:b/>
          <w:i/>
          <w:color w:val="000000"/>
          <w:sz w:val="22"/>
          <w:szCs w:val="22"/>
          <w:u w:val="single"/>
        </w:rPr>
      </w:pPr>
      <w:r>
        <w:rPr>
          <w:rFonts w:cs="Arial"/>
          <w:b/>
          <w:i/>
          <w:color w:val="000000"/>
          <w:sz w:val="22"/>
          <w:szCs w:val="22"/>
          <w:u w:val="single"/>
        </w:rPr>
        <w:t>LEGITIMATE INTERESTS</w:t>
      </w:r>
    </w:p>
    <w:p>
      <w:pPr>
        <w:rPr>
          <w:rFonts w:asciiTheme="minorHAnsi" w:hAnsiTheme="minorHAnsi" w:eastAsiaTheme="minorHAnsi" w:cstheme="minorBidi"/>
          <w:b/>
          <w:sz w:val="16"/>
          <w:szCs w:val="16"/>
          <w:u w:val="single"/>
        </w:rPr>
      </w:pPr>
    </w:p>
    <w:p>
      <w:pPr>
        <w:autoSpaceDE w:val="0"/>
        <w:autoSpaceDN w:val="0"/>
        <w:adjustRightInd w:val="0"/>
        <w:spacing w:line="360" w:lineRule="auto"/>
        <w:jc w:val="both"/>
        <w:rPr>
          <w:rFonts w:cs="Arial"/>
          <w:color w:val="000000"/>
          <w:sz w:val="19"/>
          <w:szCs w:val="19"/>
          <w:lang w:val="en-US"/>
        </w:rPr>
      </w:pPr>
      <w:r>
        <w:rPr>
          <w:rFonts w:cs="Arial"/>
          <w:b/>
          <w:color w:val="000000"/>
          <w:sz w:val="19"/>
          <w:szCs w:val="19"/>
          <w:lang w:val="en-US"/>
        </w:rPr>
        <w:t xml:space="preserve"> </w:t>
      </w:r>
      <w:r>
        <w:rPr>
          <w:rFonts w:cs="Arial"/>
          <w:color w:val="000000"/>
          <w:sz w:val="19"/>
          <w:szCs w:val="19"/>
          <w:lang w:val="en-US"/>
        </w:rPr>
        <w:t>IIFL Samasta will occasionally send you marketing material / offers related to our services by email and tele-conversation that have been identified as being beneficial to our customers and in our interests. Such information will be relevant to you as a customer and is non-intrusive and you will always have the option to opt-out/unsubscribe at any time. Personally identifiable information collected / stored under this legitimate interests’ basis is protected by the same security measures listed in the ‘Safeguarding Measures’ section above.</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If you would prefer </w:t>
      </w:r>
      <w:r>
        <w:rPr>
          <w:rFonts w:cs="Arial"/>
          <w:b/>
          <w:i/>
          <w:color w:val="000000"/>
          <w:sz w:val="19"/>
          <w:szCs w:val="19"/>
          <w:lang w:val="en-US"/>
        </w:rPr>
        <w:t>not</w:t>
      </w:r>
      <w:r>
        <w:rPr>
          <w:rFonts w:cs="Arial"/>
          <w:color w:val="000000"/>
          <w:sz w:val="19"/>
          <w:szCs w:val="19"/>
          <w:lang w:val="en-US"/>
        </w:rPr>
        <w:t xml:space="preserve"> to receive above-mentioned marketing and offers, please tick below:</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rPr>
          <w:rFonts w:cs="Arial"/>
          <w:color w:val="000000"/>
          <w:sz w:val="19"/>
          <w:szCs w:val="19"/>
          <w:lang w:val="en-US"/>
        </w:rPr>
      </w:pPr>
      <w:r>
        <w:rPr>
          <w:rFonts w:cs="Arial"/>
          <w:color w:val="000000"/>
          <w:sz w:val="19"/>
          <w:szCs w:val="19"/>
          <w:lang w:val="en-US"/>
        </w:rPr>
        <w:t xml:space="preserve">I wish to opt-out of marketing </w:t>
      </w:r>
      <w:r>
        <w:rPr>
          <w:rFonts w:ascii="Segoe UI Symbol" w:hAnsi="Segoe UI Symbol" w:cs="Segoe UI Symbol"/>
          <w:color w:val="000000"/>
          <w:sz w:val="19"/>
          <w:szCs w:val="19"/>
          <w:lang w:val="en-US"/>
        </w:rPr>
        <w:t>☐</w:t>
      </w:r>
    </w:p>
    <w:p>
      <w:pPr>
        <w:autoSpaceDE w:val="0"/>
        <w:autoSpaceDN w:val="0"/>
        <w:adjustRightInd w:val="0"/>
        <w:spacing w:line="360" w:lineRule="auto"/>
        <w:jc w:val="both"/>
        <w:rPr>
          <w:rFonts w:cs="Arial"/>
          <w:color w:val="000000"/>
          <w:sz w:val="19"/>
          <w:szCs w:val="19"/>
          <w:lang w:val="en-US"/>
        </w:rPr>
      </w:pPr>
    </w:p>
    <w:p>
      <w:pPr>
        <w:pStyle w:val="3"/>
        <w:numPr>
          <w:ilvl w:val="1"/>
          <w:numId w:val="4"/>
        </w:numPr>
        <w:spacing w:before="240"/>
      </w:pPr>
      <w:bookmarkStart w:id="13" w:name="_Toc141729835"/>
      <w:r>
        <w:t>How to Contact Us</w:t>
      </w:r>
      <w:bookmarkEnd w:id="13"/>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IIFL Samasta only processes your personal information in compliance with this privacy notice and in accordance with the relevant data protection laws. If, however you wish to raise a complaint regarding the processing of your personal data or are unsatisfied with how we have handled your information, you have the right to lodge a complaint with our </w:t>
      </w:r>
      <w:r>
        <w:rPr>
          <w:rFonts w:hint="default" w:cs="Arial"/>
          <w:color w:val="000000"/>
          <w:sz w:val="19"/>
          <w:szCs w:val="19"/>
          <w:lang w:val="en-US"/>
        </w:rPr>
        <w:t xml:space="preserve">customer care at </w:t>
      </w:r>
      <w:r>
        <w:rPr>
          <w:rFonts w:hint="default" w:cs="Arial"/>
          <w:color w:val="000000"/>
          <w:sz w:val="19"/>
          <w:szCs w:val="19"/>
          <w:lang w:val="en-US"/>
        </w:rPr>
        <w:fldChar w:fldCharType="begin"/>
      </w:r>
      <w:r>
        <w:rPr>
          <w:rFonts w:hint="default" w:cs="Arial"/>
          <w:color w:val="000000"/>
          <w:sz w:val="19"/>
          <w:szCs w:val="19"/>
          <w:lang w:val="en-US"/>
        </w:rPr>
        <w:instrText xml:space="preserve"> HYPERLINK "mailto:customer.care@iiflsamasta.com" </w:instrText>
      </w:r>
      <w:r>
        <w:rPr>
          <w:rFonts w:hint="default" w:cs="Arial"/>
          <w:color w:val="000000"/>
          <w:sz w:val="19"/>
          <w:szCs w:val="19"/>
          <w:lang w:val="en-US"/>
        </w:rPr>
        <w:fldChar w:fldCharType="separate"/>
      </w:r>
      <w:r>
        <w:rPr>
          <w:rStyle w:val="23"/>
          <w:rFonts w:hint="default" w:cs="Arial"/>
          <w:color w:val="000000"/>
          <w:sz w:val="19"/>
          <w:szCs w:val="19"/>
          <w:lang w:val="en-US"/>
        </w:rPr>
        <w:t>customer.care@iiflsamasta.com</w:t>
      </w:r>
      <w:r>
        <w:rPr>
          <w:rFonts w:hint="default" w:cs="Arial"/>
          <w:color w:val="000000"/>
          <w:sz w:val="19"/>
          <w:szCs w:val="19"/>
          <w:lang w:val="en-US"/>
        </w:rPr>
        <w:fldChar w:fldCharType="end"/>
      </w:r>
      <w:r>
        <w:rPr>
          <w:rFonts w:hint="default" w:cs="Arial"/>
          <w:color w:val="000000"/>
          <w:sz w:val="19"/>
          <w:szCs w:val="19"/>
          <w:lang w:val="en-US"/>
        </w:rPr>
        <w:t xml:space="preserve"> or directly to the </w:t>
      </w:r>
      <w:r>
        <w:rPr>
          <w:rFonts w:cs="Arial"/>
          <w:color w:val="000000"/>
          <w:sz w:val="19"/>
          <w:szCs w:val="19"/>
          <w:lang w:val="en-US"/>
        </w:rPr>
        <w:t xml:space="preserve">Data Privacy Officer at dpo@iiflsamasta.com. </w:t>
      </w:r>
    </w:p>
    <w:p>
      <w:pPr>
        <w:pStyle w:val="3"/>
        <w:numPr>
          <w:ilvl w:val="1"/>
          <w:numId w:val="4"/>
        </w:numPr>
        <w:spacing w:before="240"/>
      </w:pPr>
      <w:bookmarkStart w:id="14" w:name="_Toc141729836"/>
      <w:r>
        <w:t>Consent (Physical Hard Copy)</w:t>
      </w:r>
      <w:bookmarkEnd w:id="14"/>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IIFL Samasta takes your privacy seriously and will only process your personal data with your consent and in accordance with the terms stated in our Privacy Notice. If you consent to us collecting and processing your personal data, please sign below:</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 xml:space="preserve">I, __________________, (PII Principal’s name) confirm that I have been provided with a copy of </w:t>
      </w:r>
      <w:r>
        <w:rPr>
          <w:rFonts w:cs="Arial"/>
          <w:b/>
          <w:color w:val="000000"/>
          <w:sz w:val="19"/>
          <w:szCs w:val="19"/>
          <w:lang w:val="en-US"/>
        </w:rPr>
        <w:t xml:space="preserve">IIFL Samasta ’s </w:t>
      </w:r>
      <w:r>
        <w:rPr>
          <w:rFonts w:cs="Arial"/>
          <w:color w:val="000000"/>
          <w:sz w:val="19"/>
          <w:szCs w:val="19"/>
          <w:lang w:val="en-US"/>
        </w:rPr>
        <w:t xml:space="preserve">Privacy Notice &amp; Terms &amp; Conditions prior to giving consent. </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cs="Arial"/>
          <w:color w:val="000000"/>
          <w:sz w:val="19"/>
          <w:szCs w:val="19"/>
          <w:lang w:val="en-US"/>
        </w:rPr>
      </w:pPr>
      <w:r>
        <w:rPr>
          <w:rFonts w:cs="Arial"/>
          <w:b/>
          <w:color w:val="000000"/>
          <w:sz w:val="19"/>
          <w:szCs w:val="19"/>
          <w:lang w:val="en-US"/>
        </w:rPr>
        <w:t>Signature:</w:t>
      </w:r>
      <w:r>
        <w:rPr>
          <w:rFonts w:cs="Arial"/>
          <w:b/>
          <w:color w:val="000000"/>
          <w:sz w:val="19"/>
          <w:szCs w:val="19"/>
          <w:lang w:val="en-US"/>
        </w:rPr>
        <w:tab/>
      </w:r>
      <w:r>
        <w:rPr>
          <w:rFonts w:cs="Arial"/>
          <w:color w:val="000000"/>
          <w:sz w:val="19"/>
          <w:szCs w:val="19"/>
          <w:lang w:val="en-US"/>
        </w:rPr>
        <w:t>__________________</w:t>
      </w:r>
      <w:r>
        <w:rPr>
          <w:rFonts w:cs="Arial"/>
          <w:color w:val="000000"/>
          <w:sz w:val="19"/>
          <w:szCs w:val="19"/>
          <w:lang w:val="en-US"/>
        </w:rPr>
        <w:tab/>
      </w:r>
      <w:r>
        <w:rPr>
          <w:rFonts w:cs="Arial"/>
          <w:color w:val="000000"/>
          <w:sz w:val="19"/>
          <w:szCs w:val="19"/>
          <w:lang w:val="en-US"/>
        </w:rPr>
        <w:tab/>
      </w:r>
      <w:r>
        <w:rPr>
          <w:rFonts w:cs="Arial"/>
          <w:b/>
          <w:color w:val="000000"/>
          <w:sz w:val="19"/>
          <w:szCs w:val="19"/>
          <w:lang w:val="en-US"/>
        </w:rPr>
        <w:t>Name:</w:t>
      </w:r>
      <w:r>
        <w:rPr>
          <w:rFonts w:cs="Arial"/>
          <w:color w:val="000000"/>
          <w:sz w:val="19"/>
          <w:szCs w:val="19"/>
          <w:lang w:val="en-US"/>
        </w:rPr>
        <w:t xml:space="preserve"> ______________________</w:t>
      </w:r>
    </w:p>
    <w:p>
      <w:pPr>
        <w:autoSpaceDE w:val="0"/>
        <w:autoSpaceDN w:val="0"/>
        <w:adjustRightInd w:val="0"/>
        <w:spacing w:line="360" w:lineRule="auto"/>
        <w:jc w:val="both"/>
        <w:rPr>
          <w:rFonts w:cs="Arial"/>
          <w:color w:val="000000"/>
          <w:sz w:val="19"/>
          <w:szCs w:val="19"/>
          <w:lang w:val="en-US"/>
        </w:rPr>
      </w:pPr>
      <w:r>
        <w:rPr>
          <w:rFonts w:cs="Arial"/>
          <w:b/>
          <w:color w:val="000000"/>
          <w:sz w:val="19"/>
          <w:szCs w:val="19"/>
          <w:lang w:val="en-US"/>
        </w:rPr>
        <w:t>Time:</w:t>
      </w:r>
      <w:r>
        <w:rPr>
          <w:rFonts w:cs="Arial"/>
          <w:b/>
          <w:color w:val="000000"/>
          <w:sz w:val="19"/>
          <w:szCs w:val="19"/>
          <w:lang w:val="en-US"/>
        </w:rPr>
        <w:tab/>
      </w:r>
      <w:r>
        <w:rPr>
          <w:rFonts w:cs="Arial"/>
          <w:b/>
          <w:color w:val="000000"/>
          <w:sz w:val="19"/>
          <w:szCs w:val="19"/>
          <w:lang w:val="en-US"/>
        </w:rPr>
        <w:tab/>
      </w:r>
      <w:r>
        <w:rPr>
          <w:rFonts w:cs="Arial"/>
          <w:color w:val="000000"/>
          <w:sz w:val="19"/>
          <w:szCs w:val="19"/>
          <w:lang w:val="en-US"/>
        </w:rPr>
        <w:t>___________</w:t>
      </w:r>
      <w:r>
        <w:rPr>
          <w:rFonts w:cs="Arial"/>
          <w:color w:val="000000"/>
          <w:sz w:val="19"/>
          <w:szCs w:val="19"/>
          <w:lang w:val="en-US"/>
        </w:rPr>
        <w:tab/>
      </w:r>
      <w:r>
        <w:rPr>
          <w:rFonts w:cs="Arial"/>
          <w:color w:val="000000"/>
          <w:sz w:val="19"/>
          <w:szCs w:val="19"/>
          <w:lang w:val="en-US"/>
        </w:rPr>
        <w:tab/>
      </w:r>
      <w:r>
        <w:rPr>
          <w:rFonts w:cs="Arial"/>
          <w:color w:val="000000"/>
          <w:sz w:val="19"/>
          <w:szCs w:val="19"/>
          <w:lang w:val="en-US"/>
        </w:rPr>
        <w:tab/>
      </w:r>
      <w:r>
        <w:rPr>
          <w:rFonts w:cs="Arial"/>
          <w:color w:val="000000"/>
          <w:sz w:val="19"/>
          <w:szCs w:val="19"/>
          <w:lang w:val="en-US"/>
        </w:rPr>
        <w:tab/>
      </w:r>
      <w:r>
        <w:rPr>
          <w:rFonts w:cs="Arial"/>
          <w:b/>
          <w:color w:val="000000"/>
          <w:sz w:val="19"/>
          <w:szCs w:val="19"/>
          <w:lang w:val="en-US"/>
        </w:rPr>
        <w:t>Date:</w:t>
      </w:r>
      <w:r>
        <w:rPr>
          <w:rFonts w:cs="Arial"/>
          <w:b/>
          <w:color w:val="000000"/>
          <w:sz w:val="19"/>
          <w:szCs w:val="19"/>
          <w:lang w:val="en-US"/>
        </w:rPr>
        <w:tab/>
      </w:r>
      <w:r>
        <w:rPr>
          <w:rFonts w:cs="Arial"/>
          <w:b/>
          <w:color w:val="000000"/>
          <w:sz w:val="19"/>
          <w:szCs w:val="19"/>
          <w:lang w:val="en-US"/>
        </w:rPr>
        <w:tab/>
      </w:r>
      <w:r>
        <w:rPr>
          <w:rFonts w:cs="Arial"/>
          <w:color w:val="000000"/>
          <w:sz w:val="19"/>
          <w:szCs w:val="19"/>
          <w:lang w:val="en-US"/>
        </w:rPr>
        <w:t>___________</w:t>
      </w:r>
    </w:p>
    <w:p>
      <w:pPr>
        <w:pStyle w:val="3"/>
        <w:numPr>
          <w:ilvl w:val="1"/>
          <w:numId w:val="4"/>
        </w:numPr>
        <w:spacing w:before="240"/>
      </w:pPr>
      <w:bookmarkStart w:id="15" w:name="_Toc141729837"/>
      <w:r>
        <w:t>Consent (Digital Format)</w:t>
      </w:r>
      <w:bookmarkEnd w:id="15"/>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IIFL Samasta takes your privacy seriously and will only process your personal data with your consent and in accordance with the terms stated in our Privacy Notice. If you consent to us collecting and processing your personal data, please tick the check-box below:</w:t>
      </w:r>
    </w:p>
    <w:p>
      <w:pPr>
        <w:autoSpaceDE w:val="0"/>
        <w:autoSpaceDN w:val="0"/>
        <w:adjustRightInd w:val="0"/>
        <w:spacing w:line="360" w:lineRule="auto"/>
        <w:jc w:val="both"/>
        <w:rPr>
          <w:rFonts w:cs="Arial"/>
          <w:color w:val="000000"/>
          <w:sz w:val="19"/>
          <w:szCs w:val="19"/>
          <w:lang w:val="en-US"/>
        </w:rPr>
      </w:pPr>
    </w:p>
    <w:p>
      <w:pPr>
        <w:autoSpaceDE w:val="0"/>
        <w:autoSpaceDN w:val="0"/>
        <w:adjustRightInd w:val="0"/>
        <w:spacing w:line="360" w:lineRule="auto"/>
        <w:jc w:val="both"/>
        <w:rPr>
          <w:rFonts w:ascii="Segoe UI Symbol" w:hAnsi="Segoe UI Symbol" w:cs="Segoe UI Symbol"/>
          <w:color w:val="000000"/>
          <w:sz w:val="19"/>
          <w:szCs w:val="19"/>
          <w:lang w:val="en-US"/>
        </w:rPr>
      </w:pPr>
      <w:r>
        <w:rPr>
          <w:rFonts w:cs="Arial"/>
          <w:color w:val="000000"/>
          <w:sz w:val="19"/>
          <w:szCs w:val="19"/>
          <w:lang w:val="en-US"/>
        </w:rPr>
        <w:t xml:space="preserve">I, _____________________, (PII Principal’s name) consent to you processing my personal data as detailed in your Privacy Notice:  </w:t>
      </w:r>
      <w:r>
        <w:rPr>
          <w:rFonts w:ascii="Segoe UI Symbol" w:hAnsi="Segoe UI Symbol" w:cs="Segoe UI Symbol"/>
          <w:color w:val="000000"/>
          <w:sz w:val="19"/>
          <w:szCs w:val="19"/>
          <w:lang w:val="en-US"/>
        </w:rPr>
        <w:t>☐</w:t>
      </w:r>
    </w:p>
    <w:p>
      <w:pPr>
        <w:pStyle w:val="3"/>
        <w:numPr>
          <w:ilvl w:val="1"/>
          <w:numId w:val="4"/>
        </w:numPr>
        <w:spacing w:before="240"/>
      </w:pPr>
      <w:bookmarkStart w:id="16" w:name="_Toc141729838"/>
      <w:r>
        <w:t>Grievance O</w:t>
      </w:r>
      <w:r>
        <w:rPr>
          <w:color w:val="000000" w:themeColor="text1"/>
          <w14:textFill>
            <w14:solidFill>
              <w14:schemeClr w14:val="tx1"/>
            </w14:solidFill>
          </w14:textFill>
        </w:rPr>
        <w:t>f</w:t>
      </w:r>
      <w:r>
        <w:t>ficer</w:t>
      </w:r>
      <w:bookmarkEnd w:id="16"/>
    </w:p>
    <w:p>
      <w:pPr>
        <w:autoSpaceDE w:val="0"/>
        <w:autoSpaceDN w:val="0"/>
        <w:adjustRightInd w:val="0"/>
        <w:spacing w:line="360" w:lineRule="auto"/>
        <w:jc w:val="both"/>
        <w:rPr>
          <w:rFonts w:cs="Arial"/>
          <w:color w:val="000000"/>
          <w:sz w:val="19"/>
          <w:szCs w:val="19"/>
          <w:lang w:val="en-US" w:eastAsia="en-IN"/>
        </w:rPr>
      </w:pPr>
      <w:r>
        <w:rPr>
          <w:rFonts w:hint="default"/>
          <w:color w:val="000000"/>
          <w:sz w:val="19"/>
          <w:szCs w:val="19"/>
          <w:lang w:val="en-US" w:eastAsia="en-IN"/>
        </w:rPr>
        <w:t xml:space="preserve">Any discrepancies and grievances related to the processing and use of Your information can be raised to the grievance officer appointed by IIFL. For further details please visit the </w:t>
      </w:r>
      <w:r>
        <w:rPr>
          <w:rFonts w:hint="default"/>
          <w:color w:val="000000"/>
          <w:sz w:val="19"/>
          <w:szCs w:val="19"/>
          <w:lang w:val="en-US" w:eastAsia="en-IN"/>
        </w:rPr>
        <w:fldChar w:fldCharType="begin"/>
      </w:r>
      <w:r>
        <w:rPr>
          <w:rFonts w:hint="default"/>
          <w:color w:val="000000"/>
          <w:sz w:val="19"/>
          <w:szCs w:val="19"/>
          <w:lang w:val="en-US" w:eastAsia="en-IN"/>
        </w:rPr>
        <w:instrText xml:space="preserve"> HYPERLINK "https://iiflsamasta.com/wp-content/uploads/2022/11/ISFL-CGRM-Version-1.4.pdf" </w:instrText>
      </w:r>
      <w:r>
        <w:rPr>
          <w:rFonts w:hint="default"/>
          <w:color w:val="000000"/>
          <w:sz w:val="19"/>
          <w:szCs w:val="19"/>
          <w:lang w:val="en-US" w:eastAsia="en-IN"/>
        </w:rPr>
        <w:fldChar w:fldCharType="separate"/>
      </w:r>
      <w:r>
        <w:rPr>
          <w:rStyle w:val="23"/>
          <w:rFonts w:hint="default"/>
          <w:color w:val="000000"/>
          <w:sz w:val="19"/>
          <w:szCs w:val="19"/>
          <w:lang w:val="en-US" w:eastAsia="en-IN"/>
        </w:rPr>
        <w:t>ISFL CGRM Policy</w:t>
      </w:r>
      <w:r>
        <w:rPr>
          <w:rFonts w:hint="default"/>
          <w:color w:val="000000"/>
          <w:sz w:val="19"/>
          <w:szCs w:val="19"/>
          <w:lang w:val="en-US" w:eastAsia="en-IN"/>
        </w:rPr>
        <w:fldChar w:fldCharType="end"/>
      </w:r>
      <w:r>
        <w:rPr>
          <w:rFonts w:hint="default"/>
          <w:color w:val="000000"/>
          <w:sz w:val="19"/>
          <w:szCs w:val="19"/>
          <w:lang w:val="en-US" w:eastAsia="en-IN"/>
        </w:rPr>
        <w:t xml:space="preserve"> here for more details.</w:t>
      </w:r>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eastAsia="en-IN"/>
        </w:rPr>
        <w:t xml:space="preserve">If you have any queries, kindly contact us at </w:t>
      </w:r>
      <w:r>
        <w:rPr>
          <w:rFonts w:hint="default" w:cs="Arial"/>
          <w:color w:val="000000"/>
          <w:sz w:val="19"/>
          <w:szCs w:val="19"/>
          <w:lang w:val="en-US" w:eastAsia="en-IN"/>
        </w:rPr>
        <w:t>customer.care</w:t>
      </w:r>
      <w:r>
        <w:rPr>
          <w:rFonts w:cs="Arial"/>
          <w:color w:val="000000" w:themeColor="text1"/>
          <w:sz w:val="19"/>
          <w:szCs w:val="19"/>
          <w:lang w:val="en-US" w:eastAsia="en-IN"/>
          <w14:textFill>
            <w14:solidFill>
              <w14:schemeClr w14:val="tx1"/>
            </w14:solidFill>
          </w14:textFill>
        </w:rPr>
        <w:t>@iiflsamasta.com.</w:t>
      </w:r>
      <w:r>
        <w:rPr>
          <w:rFonts w:cs="Arial"/>
          <w:color w:val="000000"/>
          <w:sz w:val="19"/>
          <w:szCs w:val="19"/>
          <w:lang w:val="en-US" w:eastAsia="en-IN"/>
        </w:rPr>
        <w:t xml:space="preserve"> We will employ all commercially reasonable efforts to address the same.</w:t>
      </w:r>
    </w:p>
    <w:p>
      <w:pPr>
        <w:pStyle w:val="2"/>
        <w:numPr>
          <w:ilvl w:val="0"/>
          <w:numId w:val="4"/>
        </w:numPr>
        <w:spacing w:before="240"/>
      </w:pPr>
      <w:bookmarkStart w:id="17" w:name="_Toc141729839"/>
      <w:r>
        <w:t>Internal Guidelines</w:t>
      </w:r>
      <w:bookmarkEnd w:id="17"/>
      <w:bookmarkStart w:id="22" w:name="_GoBack"/>
      <w:bookmarkEnd w:id="22"/>
    </w:p>
    <w:p>
      <w:pPr>
        <w:pStyle w:val="3"/>
        <w:numPr>
          <w:ilvl w:val="1"/>
          <w:numId w:val="4"/>
        </w:numPr>
        <w:spacing w:before="240"/>
      </w:pPr>
      <w:bookmarkStart w:id="18" w:name="_Toc141729840"/>
      <w:r>
        <w:t>Privacy Notice vs Privacy Policy</w:t>
      </w:r>
      <w:bookmarkEnd w:id="18"/>
    </w:p>
    <w:p>
      <w:pPr>
        <w:spacing w:line="360" w:lineRule="auto"/>
        <w:jc w:val="both"/>
        <w:rPr>
          <w:sz w:val="19"/>
          <w:szCs w:val="19"/>
          <w:lang w:val="en-US"/>
        </w:rPr>
      </w:pPr>
      <w:r>
        <w:rPr>
          <w:sz w:val="19"/>
          <w:szCs w:val="19"/>
          <w:lang w:val="en-US"/>
        </w:rPr>
        <w:t>The two terms are used interchangeably, and there is no universally defined difference. However, some definitions suggest a Privacy Notice is the content presented at the time personal data is obtained (pop-up, on-screen, paper form etc.); whereas the Privacy Policy is a constant poster, website page, link that is always available for visitors/individual to read – both having the same content.</w:t>
      </w:r>
    </w:p>
    <w:p>
      <w:pPr>
        <w:pStyle w:val="3"/>
        <w:numPr>
          <w:ilvl w:val="1"/>
          <w:numId w:val="4"/>
        </w:numPr>
        <w:spacing w:before="240"/>
      </w:pPr>
      <w:bookmarkStart w:id="19" w:name="_Toc141729841"/>
      <w:r>
        <w:t>Privacy Notice – When and How?</w:t>
      </w:r>
      <w:bookmarkEnd w:id="19"/>
    </w:p>
    <w:p>
      <w:pPr>
        <w:spacing w:line="360" w:lineRule="auto"/>
        <w:jc w:val="both"/>
        <w:rPr>
          <w:sz w:val="19"/>
          <w:szCs w:val="19"/>
          <w:lang w:val="en-US"/>
        </w:rPr>
      </w:pPr>
      <w:r>
        <w:rPr>
          <w:sz w:val="19"/>
          <w:szCs w:val="19"/>
          <w:lang w:val="en-US"/>
        </w:rPr>
        <w:t>A privacy notice shall be provided to ALL individuals when IIFL Samasta processes their personal data, but the context/content of the notice will vary depending on the legal basis the processing happens. If consent is being used as a lawful basis for processing, the consent section must be kept at the end of the form for each data subject, with an unticked, opt-in box or affirmative action mechanism for each processing activity.</w:t>
      </w:r>
    </w:p>
    <w:p>
      <w:pPr>
        <w:pStyle w:val="3"/>
        <w:numPr>
          <w:ilvl w:val="1"/>
          <w:numId w:val="4"/>
        </w:numPr>
        <w:spacing w:before="240"/>
      </w:pPr>
      <w:bookmarkStart w:id="20" w:name="_Toc141729842"/>
      <w:r>
        <w:t>Marketing</w:t>
      </w:r>
      <w:bookmarkEnd w:id="20"/>
    </w:p>
    <w:p>
      <w:pPr>
        <w:spacing w:line="360" w:lineRule="auto"/>
        <w:jc w:val="both"/>
        <w:rPr>
          <w:sz w:val="19"/>
          <w:szCs w:val="19"/>
          <w:lang w:val="en-US"/>
        </w:rPr>
      </w:pPr>
      <w:r>
        <w:rPr>
          <w:sz w:val="19"/>
          <w:szCs w:val="19"/>
          <w:lang w:val="en-US"/>
        </w:rPr>
        <w:t>When sending marketing materials to customers, the option to use consent or legitimate interests is available. Legitimate interests for marketing can be used only if IIFL Samasta has assessed that the information being sent is relative and beneficial to the customer, that their interests have been weighed against IIFL Samasta interests, there is little to no risk posed, the method &amp; content is non-intrusive, and the material being sent is something a customer would usually expect to receive.</w:t>
      </w:r>
    </w:p>
    <w:p>
      <w:pPr>
        <w:pStyle w:val="3"/>
        <w:numPr>
          <w:ilvl w:val="1"/>
          <w:numId w:val="4"/>
        </w:numPr>
        <w:spacing w:before="240"/>
      </w:pPr>
      <w:bookmarkStart w:id="21" w:name="_Toc141729843"/>
      <w:r>
        <w:t>Double Opt-in Method</w:t>
      </w:r>
      <w:bookmarkEnd w:id="21"/>
    </w:p>
    <w:p>
      <w:pPr>
        <w:autoSpaceDE w:val="0"/>
        <w:autoSpaceDN w:val="0"/>
        <w:adjustRightInd w:val="0"/>
        <w:spacing w:line="360" w:lineRule="auto"/>
        <w:jc w:val="both"/>
        <w:rPr>
          <w:rFonts w:cs="Arial"/>
          <w:color w:val="000000"/>
          <w:sz w:val="19"/>
          <w:szCs w:val="19"/>
          <w:lang w:val="en-US"/>
        </w:rPr>
      </w:pPr>
      <w:r>
        <w:rPr>
          <w:rFonts w:cs="Arial"/>
          <w:color w:val="000000"/>
          <w:sz w:val="19"/>
          <w:szCs w:val="19"/>
          <w:lang w:val="en-US"/>
        </w:rPr>
        <w:t>A double-opt in method can also be used whereby the data subject consents via tick box, then has to follow an email link to make sure that it is the correct person consenting – this double opt-in can also serve as evidence of the consent and must be retained.</w:t>
      </w:r>
    </w:p>
    <w:sectPr>
      <w:headerReference r:id="rId4" w:type="first"/>
      <w:headerReference r:id="rId3" w:type="default"/>
      <w:footerReference r:id="rId5" w:type="default"/>
      <w:pgSz w:w="12240" w:h="15840"/>
      <w:pgMar w:top="1701" w:right="1797" w:bottom="709" w:left="1797" w:header="284" w:footer="323" w:gutter="0"/>
      <w:pgBorders w:offsetFrom="page">
        <w:left w:val="threeDEngrave" w:color="ED7D31" w:themeColor="accent2" w:sz="48" w:space="1"/>
      </w:pgBorders>
      <w:cols w:space="0" w:num="1"/>
      <w:titlePg/>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18"/>
        <w:szCs w:val="18"/>
      </w:rPr>
    </w:pPr>
    <w:r>
      <w:rPr>
        <w:sz w:val="18"/>
        <w:szCs w:val="18"/>
      </w:rPr>
      <w:t xml:space="preserve">Confidentiality Level: </w:t>
    </w:r>
    <w:r>
      <w:rPr>
        <w:rFonts w:hint="default"/>
        <w:b/>
        <w:bCs/>
        <w:i/>
        <w:iCs/>
        <w:sz w:val="18"/>
        <w:szCs w:val="18"/>
        <w:lang w:val="en-US"/>
      </w:rPr>
      <w:t>Public</w:t>
    </w:r>
    <w:r>
      <w:tab/>
    </w:r>
    <w:r>
      <w:tab/>
    </w:r>
    <w:r>
      <w:rPr>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Pr>
        <w:b/>
        <w:sz w:val="18"/>
        <w:szCs w:val="18"/>
      </w:rPr>
      <w:t>2</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Pr>
        <w:b/>
        <w:sz w:val="18"/>
        <w:szCs w:val="18"/>
      </w:rPr>
      <w:t>12</w:t>
    </w:r>
    <w:r>
      <w:rPr>
        <w:b/>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sz w:val="18"/>
        <w:szCs w:val="18"/>
        <w:lang w:val="en-US"/>
      </w:rPr>
    </w:pPr>
    <w:r>
      <w:rPr>
        <w:rFonts w:hint="default"/>
        <w:b/>
        <w:bCs/>
        <w:sz w:val="18"/>
        <w:szCs w:val="18"/>
        <w:lang w:val="en-US"/>
      </w:rPr>
      <w:t>Privacy Policy</w:t>
    </w:r>
    <w:r>
      <w:rPr>
        <w:rFonts w:hint="default"/>
        <w:sz w:val="18"/>
        <w:szCs w:val="18"/>
        <w:lang w:val="en-US"/>
      </w:rPr>
      <w:t xml:space="preserve">  </w:t>
    </w:r>
    <w:r>
      <w:rPr>
        <w:rFonts w:hint="default"/>
        <w:lang w:val="en-US"/>
      </w:rPr>
      <w:t xml:space="preserve">                                                                                                    </w:t>
    </w:r>
    <w:r>
      <w:rPr>
        <w:rFonts w:hint="default"/>
        <w:b/>
        <w:bCs/>
        <w:lang w:val="en-US"/>
      </w:rPr>
      <w:t xml:space="preserve">   </w:t>
    </w:r>
    <w:r>
      <w:rPr>
        <w:rFonts w:hint="default"/>
        <w:b/>
        <w:bCs/>
        <w:sz w:val="18"/>
        <w:szCs w:val="18"/>
        <w:lang w:val="en-US"/>
      </w:rPr>
      <w:t xml:space="preserve"> R1.0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default"/>
        <w:lang w:val="en-US"/>
      </w:rPr>
    </w:pPr>
    <w:r>
      <w:rPr>
        <w:rFonts w:hint="default"/>
        <w:b/>
        <w:bCs/>
        <w:sz w:val="18"/>
        <w:szCs w:val="18"/>
        <w:lang w:val="en-US"/>
      </w:rPr>
      <w:t>Privacy Policy</w:t>
    </w:r>
    <w:r>
      <w:rPr>
        <w:rFonts w:hint="default"/>
        <w:sz w:val="18"/>
        <w:szCs w:val="18"/>
        <w:lang w:val="en-US"/>
      </w:rPr>
      <w:t xml:space="preserve"> </w:t>
    </w:r>
    <w:r>
      <w:rPr>
        <w:rFonts w:hint="default"/>
        <w:lang w:val="en-US"/>
      </w:rPr>
      <w:t xml:space="preserve">                                                                                                        </w:t>
    </w:r>
    <w:r>
      <w:rPr>
        <w:rFonts w:hint="default"/>
        <w:b/>
        <w:bCs/>
        <w:sz w:val="18"/>
        <w:szCs w:val="18"/>
        <w:lang w:val="en-US"/>
      </w:rPr>
      <w:t xml:space="preserve">R1.0  </w:t>
    </w:r>
    <w:r>
      <w:rPr>
        <w:rFonts w:hint="default"/>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850217"/>
    <w:multiLevelType w:val="multilevel"/>
    <w:tmpl w:val="10850217"/>
    <w:lvl w:ilvl="0" w:tentative="0">
      <w:start w:val="1"/>
      <w:numFmt w:val="decimal"/>
      <w:lvlText w:val="%1."/>
      <w:lvlJc w:val="left"/>
      <w:pPr>
        <w:tabs>
          <w:tab w:val="left" w:pos="1008"/>
        </w:tabs>
        <w:ind w:left="1008" w:hanging="1008"/>
      </w:pPr>
      <w:rPr>
        <w:rFonts w:hint="default" w:ascii="Arial" w:hAnsi="Arial"/>
        <w:b/>
        <w:i w:val="0"/>
        <w:sz w:val="24"/>
        <w:szCs w:val="24"/>
      </w:rPr>
    </w:lvl>
    <w:lvl w:ilvl="1" w:tentative="0">
      <w:start w:val="1"/>
      <w:numFmt w:val="decimal"/>
      <w:lvlText w:val="%1.%2"/>
      <w:lvlJc w:val="left"/>
      <w:pPr>
        <w:tabs>
          <w:tab w:val="left" w:pos="1008"/>
        </w:tabs>
        <w:ind w:left="1008" w:hanging="1008"/>
      </w:pPr>
      <w:rPr>
        <w:rFonts w:hint="default" w:ascii="Arial" w:hAnsi="Arial"/>
        <w:b/>
        <w:i w:val="0"/>
        <w:sz w:val="22"/>
        <w:szCs w:val="22"/>
      </w:rPr>
    </w:lvl>
    <w:lvl w:ilvl="2" w:tentative="0">
      <w:start w:val="1"/>
      <w:numFmt w:val="decimal"/>
      <w:lvlText w:val="%1.%2.%3"/>
      <w:lvlJc w:val="left"/>
      <w:pPr>
        <w:tabs>
          <w:tab w:val="left" w:pos="1008"/>
        </w:tabs>
        <w:ind w:left="1008" w:hanging="1008"/>
      </w:pPr>
      <w:rPr>
        <w:rFonts w:hint="default" w:ascii="Arial" w:hAnsi="Arial"/>
        <w:b/>
        <w:i w:val="0"/>
        <w:sz w:val="22"/>
        <w:szCs w:val="22"/>
      </w:rPr>
    </w:lvl>
    <w:lvl w:ilvl="3" w:tentative="0">
      <w:start w:val="1"/>
      <w:numFmt w:val="decimal"/>
      <w:lvlText w:val="%1.%2.%3.%4"/>
      <w:lvlJc w:val="left"/>
      <w:pPr>
        <w:tabs>
          <w:tab w:val="left" w:pos="1008"/>
        </w:tabs>
        <w:ind w:left="1008" w:hanging="1008"/>
      </w:pPr>
      <w:rPr>
        <w:rFonts w:hint="default" w:ascii="Arial" w:hAnsi="Arial"/>
        <w:b/>
        <w:i w:val="0"/>
        <w:sz w:val="22"/>
        <w:szCs w:val="22"/>
      </w:rPr>
    </w:lvl>
    <w:lvl w:ilvl="4" w:tentative="0">
      <w:start w:val="1"/>
      <w:numFmt w:val="decimal"/>
      <w:lvlText w:val="%1.%2.%3.%4.%5"/>
      <w:lvlJc w:val="left"/>
      <w:pPr>
        <w:tabs>
          <w:tab w:val="left" w:pos="2707"/>
        </w:tabs>
        <w:ind w:left="2707" w:hanging="1627"/>
      </w:pPr>
      <w:rPr>
        <w:rFonts w:hint="default" w:ascii="Arial" w:hAnsi="Arial"/>
        <w:b/>
        <w:i w:val="0"/>
        <w:sz w:val="22"/>
        <w:szCs w:val="22"/>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
    <w:nsid w:val="1A6A0533"/>
    <w:multiLevelType w:val="multilevel"/>
    <w:tmpl w:val="1A6A05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63C677A"/>
    <w:multiLevelType w:val="multilevel"/>
    <w:tmpl w:val="363C677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3E979D3"/>
    <w:multiLevelType w:val="multilevel"/>
    <w:tmpl w:val="43E979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53D70D5"/>
    <w:multiLevelType w:val="singleLevel"/>
    <w:tmpl w:val="453D70D5"/>
    <w:lvl w:ilvl="0" w:tentative="0">
      <w:start w:val="1"/>
      <w:numFmt w:val="bullet"/>
      <w:pStyle w:val="55"/>
      <w:lvlText w:val=""/>
      <w:lvlJc w:val="left"/>
      <w:pPr>
        <w:tabs>
          <w:tab w:val="left" w:pos="360"/>
        </w:tabs>
        <w:ind w:left="360" w:hanging="360"/>
      </w:pPr>
      <w:rPr>
        <w:rFonts w:hint="default" w:ascii="Symbol" w:hAnsi="Symbol"/>
      </w:rPr>
    </w:lvl>
  </w:abstractNum>
  <w:abstractNum w:abstractNumId="5">
    <w:nsid w:val="61902D3F"/>
    <w:multiLevelType w:val="multilevel"/>
    <w:tmpl w:val="61902D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0C804DC"/>
    <w:multiLevelType w:val="singleLevel"/>
    <w:tmpl w:val="70C804DC"/>
    <w:lvl w:ilvl="0" w:tentative="0">
      <w:start w:val="1"/>
      <w:numFmt w:val="bullet"/>
      <w:pStyle w:val="57"/>
      <w:lvlText w:val=""/>
      <w:lvlJc w:val="left"/>
      <w:pPr>
        <w:tabs>
          <w:tab w:val="left" w:pos="720"/>
        </w:tabs>
        <w:ind w:left="720" w:hanging="360"/>
      </w:pPr>
      <w:rPr>
        <w:rFonts w:hint="default" w:ascii="Symbol" w:hAnsi="Symbol"/>
      </w:rPr>
    </w:lvl>
  </w:abstractNum>
  <w:abstractNum w:abstractNumId="7">
    <w:nsid w:val="71BB74F4"/>
    <w:multiLevelType w:val="singleLevel"/>
    <w:tmpl w:val="71BB74F4"/>
    <w:lvl w:ilvl="0" w:tentative="0">
      <w:start w:val="1"/>
      <w:numFmt w:val="decimal"/>
      <w:pStyle w:val="63"/>
      <w:lvlText w:val="%1."/>
      <w:lvlJc w:val="left"/>
      <w:pPr>
        <w:tabs>
          <w:tab w:val="left" w:pos="360"/>
        </w:tabs>
        <w:ind w:left="360" w:hanging="360"/>
      </w:pPr>
    </w:lvl>
  </w:abstractNum>
  <w:abstractNum w:abstractNumId="8">
    <w:nsid w:val="724C27CC"/>
    <w:multiLevelType w:val="multilevel"/>
    <w:tmpl w:val="724C27C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6"/>
  </w:num>
  <w:num w:numId="3">
    <w:abstractNumId w:val="7"/>
  </w:num>
  <w:num w:numId="4">
    <w:abstractNumId w:val="0"/>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34"/>
    <w:rsid w:val="00015BF6"/>
    <w:rsid w:val="00023102"/>
    <w:rsid w:val="0002415C"/>
    <w:rsid w:val="00034CD0"/>
    <w:rsid w:val="000351BB"/>
    <w:rsid w:val="000423C4"/>
    <w:rsid w:val="0004587C"/>
    <w:rsid w:val="00050F2E"/>
    <w:rsid w:val="00053464"/>
    <w:rsid w:val="00057D95"/>
    <w:rsid w:val="00064F2E"/>
    <w:rsid w:val="00066F80"/>
    <w:rsid w:val="0007451E"/>
    <w:rsid w:val="0008179C"/>
    <w:rsid w:val="00092768"/>
    <w:rsid w:val="00095EB0"/>
    <w:rsid w:val="000A2091"/>
    <w:rsid w:val="000A660F"/>
    <w:rsid w:val="000A67E3"/>
    <w:rsid w:val="000B5788"/>
    <w:rsid w:val="000B6665"/>
    <w:rsid w:val="000C60E3"/>
    <w:rsid w:val="000C68AB"/>
    <w:rsid w:val="000D1DA8"/>
    <w:rsid w:val="000D33B9"/>
    <w:rsid w:val="000E1B12"/>
    <w:rsid w:val="000F4781"/>
    <w:rsid w:val="000F5310"/>
    <w:rsid w:val="000F5751"/>
    <w:rsid w:val="00102397"/>
    <w:rsid w:val="00105269"/>
    <w:rsid w:val="0010549C"/>
    <w:rsid w:val="00112411"/>
    <w:rsid w:val="00117A1A"/>
    <w:rsid w:val="001205D1"/>
    <w:rsid w:val="001258DB"/>
    <w:rsid w:val="00127C0F"/>
    <w:rsid w:val="0013337F"/>
    <w:rsid w:val="00137C64"/>
    <w:rsid w:val="00144D15"/>
    <w:rsid w:val="00146BED"/>
    <w:rsid w:val="001642D0"/>
    <w:rsid w:val="00167D1A"/>
    <w:rsid w:val="00174974"/>
    <w:rsid w:val="00180302"/>
    <w:rsid w:val="00194476"/>
    <w:rsid w:val="001961A9"/>
    <w:rsid w:val="0019638E"/>
    <w:rsid w:val="0019770C"/>
    <w:rsid w:val="001A7435"/>
    <w:rsid w:val="001B4D5A"/>
    <w:rsid w:val="001B697F"/>
    <w:rsid w:val="001B6EE7"/>
    <w:rsid w:val="001C0B5A"/>
    <w:rsid w:val="001C18E9"/>
    <w:rsid w:val="001C29E9"/>
    <w:rsid w:val="001D26ED"/>
    <w:rsid w:val="001D4888"/>
    <w:rsid w:val="001D5DE3"/>
    <w:rsid w:val="001E169D"/>
    <w:rsid w:val="001E6DA2"/>
    <w:rsid w:val="00207633"/>
    <w:rsid w:val="002153F7"/>
    <w:rsid w:val="002247F1"/>
    <w:rsid w:val="002263C1"/>
    <w:rsid w:val="002357A1"/>
    <w:rsid w:val="00235C3C"/>
    <w:rsid w:val="002415FF"/>
    <w:rsid w:val="00246A2A"/>
    <w:rsid w:val="00246DFF"/>
    <w:rsid w:val="00256E78"/>
    <w:rsid w:val="00263CC6"/>
    <w:rsid w:val="00263D8C"/>
    <w:rsid w:val="00265CD3"/>
    <w:rsid w:val="00273ACE"/>
    <w:rsid w:val="00283DF4"/>
    <w:rsid w:val="002846AA"/>
    <w:rsid w:val="00295075"/>
    <w:rsid w:val="002A3E31"/>
    <w:rsid w:val="002A5F09"/>
    <w:rsid w:val="002A6B1A"/>
    <w:rsid w:val="002B1C0B"/>
    <w:rsid w:val="002B2FFC"/>
    <w:rsid w:val="002B424A"/>
    <w:rsid w:val="002B4537"/>
    <w:rsid w:val="002C339A"/>
    <w:rsid w:val="002C6EED"/>
    <w:rsid w:val="002D33B9"/>
    <w:rsid w:val="002D6AF0"/>
    <w:rsid w:val="00300337"/>
    <w:rsid w:val="003044B2"/>
    <w:rsid w:val="0030780F"/>
    <w:rsid w:val="00312356"/>
    <w:rsid w:val="003141C9"/>
    <w:rsid w:val="00315B79"/>
    <w:rsid w:val="00320A03"/>
    <w:rsid w:val="00321F41"/>
    <w:rsid w:val="00322C27"/>
    <w:rsid w:val="003246B7"/>
    <w:rsid w:val="00325A48"/>
    <w:rsid w:val="00332C56"/>
    <w:rsid w:val="00355EAB"/>
    <w:rsid w:val="003571F6"/>
    <w:rsid w:val="00374C22"/>
    <w:rsid w:val="0038419B"/>
    <w:rsid w:val="00390721"/>
    <w:rsid w:val="00390D9B"/>
    <w:rsid w:val="00393D4B"/>
    <w:rsid w:val="00397DFD"/>
    <w:rsid w:val="003A234B"/>
    <w:rsid w:val="003A320A"/>
    <w:rsid w:val="003A59CD"/>
    <w:rsid w:val="003A6C71"/>
    <w:rsid w:val="003A7FF2"/>
    <w:rsid w:val="003B2EC5"/>
    <w:rsid w:val="003C130D"/>
    <w:rsid w:val="003C28C9"/>
    <w:rsid w:val="003D1CCC"/>
    <w:rsid w:val="003D59D6"/>
    <w:rsid w:val="003D7B3C"/>
    <w:rsid w:val="003E3561"/>
    <w:rsid w:val="003E5ADC"/>
    <w:rsid w:val="003E77AD"/>
    <w:rsid w:val="003E7C61"/>
    <w:rsid w:val="003F1303"/>
    <w:rsid w:val="003F72E9"/>
    <w:rsid w:val="003F75BA"/>
    <w:rsid w:val="00400398"/>
    <w:rsid w:val="00402843"/>
    <w:rsid w:val="00402F2A"/>
    <w:rsid w:val="004045B9"/>
    <w:rsid w:val="00411C2F"/>
    <w:rsid w:val="0041217E"/>
    <w:rsid w:val="004141F9"/>
    <w:rsid w:val="00415C9A"/>
    <w:rsid w:val="004220A2"/>
    <w:rsid w:val="004226CF"/>
    <w:rsid w:val="00430450"/>
    <w:rsid w:val="0044662C"/>
    <w:rsid w:val="004508B9"/>
    <w:rsid w:val="004605B9"/>
    <w:rsid w:val="0046763F"/>
    <w:rsid w:val="00473AC4"/>
    <w:rsid w:val="00485B29"/>
    <w:rsid w:val="0049705E"/>
    <w:rsid w:val="004A0B82"/>
    <w:rsid w:val="004B489C"/>
    <w:rsid w:val="004B57CA"/>
    <w:rsid w:val="004B772F"/>
    <w:rsid w:val="004C3CB7"/>
    <w:rsid w:val="004C511D"/>
    <w:rsid w:val="004D4DC4"/>
    <w:rsid w:val="004D5624"/>
    <w:rsid w:val="004E10B4"/>
    <w:rsid w:val="004E2B9E"/>
    <w:rsid w:val="004E7961"/>
    <w:rsid w:val="004F06DA"/>
    <w:rsid w:val="00502DA3"/>
    <w:rsid w:val="00502FCF"/>
    <w:rsid w:val="005040F3"/>
    <w:rsid w:val="005128BF"/>
    <w:rsid w:val="00513C20"/>
    <w:rsid w:val="00516F0C"/>
    <w:rsid w:val="00521F95"/>
    <w:rsid w:val="0052287C"/>
    <w:rsid w:val="00522B12"/>
    <w:rsid w:val="00523301"/>
    <w:rsid w:val="00526A2E"/>
    <w:rsid w:val="00526FAF"/>
    <w:rsid w:val="00530790"/>
    <w:rsid w:val="005346A1"/>
    <w:rsid w:val="00534E28"/>
    <w:rsid w:val="00535F15"/>
    <w:rsid w:val="00540B79"/>
    <w:rsid w:val="0054677E"/>
    <w:rsid w:val="00553C09"/>
    <w:rsid w:val="0055674D"/>
    <w:rsid w:val="0055763C"/>
    <w:rsid w:val="00557843"/>
    <w:rsid w:val="00561A1A"/>
    <w:rsid w:val="00563B70"/>
    <w:rsid w:val="00563C77"/>
    <w:rsid w:val="0056739E"/>
    <w:rsid w:val="0058301D"/>
    <w:rsid w:val="005A20E9"/>
    <w:rsid w:val="005B2DFF"/>
    <w:rsid w:val="005B4D73"/>
    <w:rsid w:val="005B5316"/>
    <w:rsid w:val="005C3864"/>
    <w:rsid w:val="005C5F56"/>
    <w:rsid w:val="005C6704"/>
    <w:rsid w:val="005D251F"/>
    <w:rsid w:val="005D5F71"/>
    <w:rsid w:val="005E05DA"/>
    <w:rsid w:val="005E33FE"/>
    <w:rsid w:val="005E44C7"/>
    <w:rsid w:val="005F61B9"/>
    <w:rsid w:val="00600197"/>
    <w:rsid w:val="00600597"/>
    <w:rsid w:val="00602E7B"/>
    <w:rsid w:val="00604951"/>
    <w:rsid w:val="006105D8"/>
    <w:rsid w:val="006159D5"/>
    <w:rsid w:val="00617448"/>
    <w:rsid w:val="006179C9"/>
    <w:rsid w:val="006229A9"/>
    <w:rsid w:val="00627C9A"/>
    <w:rsid w:val="00631AC2"/>
    <w:rsid w:val="00634857"/>
    <w:rsid w:val="00635810"/>
    <w:rsid w:val="00653FAB"/>
    <w:rsid w:val="00664FC1"/>
    <w:rsid w:val="006676BC"/>
    <w:rsid w:val="00667E72"/>
    <w:rsid w:val="00670199"/>
    <w:rsid w:val="00671BFF"/>
    <w:rsid w:val="0068175B"/>
    <w:rsid w:val="00683500"/>
    <w:rsid w:val="00685CCE"/>
    <w:rsid w:val="006866EB"/>
    <w:rsid w:val="006912F5"/>
    <w:rsid w:val="006949D7"/>
    <w:rsid w:val="00694ABE"/>
    <w:rsid w:val="00696CE6"/>
    <w:rsid w:val="006A2307"/>
    <w:rsid w:val="006A4EBE"/>
    <w:rsid w:val="006B2CC3"/>
    <w:rsid w:val="006B5F82"/>
    <w:rsid w:val="006B65E2"/>
    <w:rsid w:val="006B7228"/>
    <w:rsid w:val="006B7E56"/>
    <w:rsid w:val="006C474A"/>
    <w:rsid w:val="006D4BF1"/>
    <w:rsid w:val="006E2359"/>
    <w:rsid w:val="006E280D"/>
    <w:rsid w:val="006F0D65"/>
    <w:rsid w:val="006F202C"/>
    <w:rsid w:val="006F6274"/>
    <w:rsid w:val="00700A20"/>
    <w:rsid w:val="007032CC"/>
    <w:rsid w:val="007038BA"/>
    <w:rsid w:val="00705225"/>
    <w:rsid w:val="00713B20"/>
    <w:rsid w:val="00723FEB"/>
    <w:rsid w:val="007379AB"/>
    <w:rsid w:val="007561A1"/>
    <w:rsid w:val="007649C4"/>
    <w:rsid w:val="00765614"/>
    <w:rsid w:val="00767B45"/>
    <w:rsid w:val="007716D7"/>
    <w:rsid w:val="007742EE"/>
    <w:rsid w:val="00780C3C"/>
    <w:rsid w:val="007810DD"/>
    <w:rsid w:val="00783B9C"/>
    <w:rsid w:val="007840BC"/>
    <w:rsid w:val="007865C5"/>
    <w:rsid w:val="0079410D"/>
    <w:rsid w:val="00794A07"/>
    <w:rsid w:val="007A46C2"/>
    <w:rsid w:val="007A48B7"/>
    <w:rsid w:val="007B088E"/>
    <w:rsid w:val="007D06D3"/>
    <w:rsid w:val="007D1960"/>
    <w:rsid w:val="007D63E0"/>
    <w:rsid w:val="007D67AE"/>
    <w:rsid w:val="007E5E3C"/>
    <w:rsid w:val="007E713C"/>
    <w:rsid w:val="007E7180"/>
    <w:rsid w:val="007F3666"/>
    <w:rsid w:val="007F3CC7"/>
    <w:rsid w:val="007F4AF3"/>
    <w:rsid w:val="007F7DCD"/>
    <w:rsid w:val="00800AD9"/>
    <w:rsid w:val="00803B5A"/>
    <w:rsid w:val="00805FCB"/>
    <w:rsid w:val="00813703"/>
    <w:rsid w:val="00813FE3"/>
    <w:rsid w:val="00816E22"/>
    <w:rsid w:val="00830911"/>
    <w:rsid w:val="0083206D"/>
    <w:rsid w:val="00832D2D"/>
    <w:rsid w:val="00842FE9"/>
    <w:rsid w:val="0084313B"/>
    <w:rsid w:val="00850C56"/>
    <w:rsid w:val="00850DC9"/>
    <w:rsid w:val="00865AEC"/>
    <w:rsid w:val="00867AC3"/>
    <w:rsid w:val="00881A42"/>
    <w:rsid w:val="008822A0"/>
    <w:rsid w:val="00882634"/>
    <w:rsid w:val="00895421"/>
    <w:rsid w:val="00896D9E"/>
    <w:rsid w:val="008979F2"/>
    <w:rsid w:val="008A225F"/>
    <w:rsid w:val="008B0856"/>
    <w:rsid w:val="008B1AFA"/>
    <w:rsid w:val="008B1CE7"/>
    <w:rsid w:val="008B41D9"/>
    <w:rsid w:val="008C04E6"/>
    <w:rsid w:val="008C18DB"/>
    <w:rsid w:val="008D2BF1"/>
    <w:rsid w:val="008D6194"/>
    <w:rsid w:val="008E09E6"/>
    <w:rsid w:val="008E28F6"/>
    <w:rsid w:val="008E5198"/>
    <w:rsid w:val="008F00F8"/>
    <w:rsid w:val="008F6F71"/>
    <w:rsid w:val="00902917"/>
    <w:rsid w:val="00912911"/>
    <w:rsid w:val="009222BA"/>
    <w:rsid w:val="009240A0"/>
    <w:rsid w:val="00926E74"/>
    <w:rsid w:val="009339DE"/>
    <w:rsid w:val="009370F1"/>
    <w:rsid w:val="00943D02"/>
    <w:rsid w:val="00947D64"/>
    <w:rsid w:val="0095053A"/>
    <w:rsid w:val="00953ED1"/>
    <w:rsid w:val="00957B1E"/>
    <w:rsid w:val="009601F2"/>
    <w:rsid w:val="009701B8"/>
    <w:rsid w:val="00970535"/>
    <w:rsid w:val="00975220"/>
    <w:rsid w:val="009776AE"/>
    <w:rsid w:val="00981275"/>
    <w:rsid w:val="0099444A"/>
    <w:rsid w:val="0099756F"/>
    <w:rsid w:val="009A3340"/>
    <w:rsid w:val="009A38DC"/>
    <w:rsid w:val="009A52B1"/>
    <w:rsid w:val="009B5902"/>
    <w:rsid w:val="009C0B9E"/>
    <w:rsid w:val="009C7615"/>
    <w:rsid w:val="009D4245"/>
    <w:rsid w:val="009E086C"/>
    <w:rsid w:val="009F22DE"/>
    <w:rsid w:val="009F5125"/>
    <w:rsid w:val="00A11467"/>
    <w:rsid w:val="00A242CB"/>
    <w:rsid w:val="00A2552B"/>
    <w:rsid w:val="00A30460"/>
    <w:rsid w:val="00A50F0C"/>
    <w:rsid w:val="00A526F3"/>
    <w:rsid w:val="00A52AE9"/>
    <w:rsid w:val="00A577E1"/>
    <w:rsid w:val="00A6087F"/>
    <w:rsid w:val="00A60DC9"/>
    <w:rsid w:val="00A67EAE"/>
    <w:rsid w:val="00A70D6F"/>
    <w:rsid w:val="00A71769"/>
    <w:rsid w:val="00A71B15"/>
    <w:rsid w:val="00A7581F"/>
    <w:rsid w:val="00A76BCF"/>
    <w:rsid w:val="00A76E01"/>
    <w:rsid w:val="00A77820"/>
    <w:rsid w:val="00A80811"/>
    <w:rsid w:val="00A83BC8"/>
    <w:rsid w:val="00A83D10"/>
    <w:rsid w:val="00AA10B7"/>
    <w:rsid w:val="00AA224E"/>
    <w:rsid w:val="00AA5FC4"/>
    <w:rsid w:val="00AB40C6"/>
    <w:rsid w:val="00AB42C0"/>
    <w:rsid w:val="00AC24C4"/>
    <w:rsid w:val="00AD2E50"/>
    <w:rsid w:val="00AE0F17"/>
    <w:rsid w:val="00AE4A68"/>
    <w:rsid w:val="00AF434F"/>
    <w:rsid w:val="00AF4DFE"/>
    <w:rsid w:val="00AF5490"/>
    <w:rsid w:val="00AF6DEF"/>
    <w:rsid w:val="00B01C0F"/>
    <w:rsid w:val="00B07DB9"/>
    <w:rsid w:val="00B14B5D"/>
    <w:rsid w:val="00B17E4F"/>
    <w:rsid w:val="00B26913"/>
    <w:rsid w:val="00B30823"/>
    <w:rsid w:val="00B368AA"/>
    <w:rsid w:val="00B40E32"/>
    <w:rsid w:val="00B41820"/>
    <w:rsid w:val="00B42EE3"/>
    <w:rsid w:val="00B54154"/>
    <w:rsid w:val="00B673EF"/>
    <w:rsid w:val="00B742A7"/>
    <w:rsid w:val="00B7430E"/>
    <w:rsid w:val="00B74CE7"/>
    <w:rsid w:val="00B76D46"/>
    <w:rsid w:val="00B82F6B"/>
    <w:rsid w:val="00B83F0C"/>
    <w:rsid w:val="00B92B07"/>
    <w:rsid w:val="00B93A21"/>
    <w:rsid w:val="00BA1E49"/>
    <w:rsid w:val="00BA38FE"/>
    <w:rsid w:val="00BA4A76"/>
    <w:rsid w:val="00BA52EE"/>
    <w:rsid w:val="00BB0746"/>
    <w:rsid w:val="00BB2E03"/>
    <w:rsid w:val="00BC7A36"/>
    <w:rsid w:val="00BC7C0C"/>
    <w:rsid w:val="00BD1379"/>
    <w:rsid w:val="00BE39AB"/>
    <w:rsid w:val="00BE64C4"/>
    <w:rsid w:val="00BE67DF"/>
    <w:rsid w:val="00BE7AEB"/>
    <w:rsid w:val="00BF0C1F"/>
    <w:rsid w:val="00BF225C"/>
    <w:rsid w:val="00BF272E"/>
    <w:rsid w:val="00BF7622"/>
    <w:rsid w:val="00C0203B"/>
    <w:rsid w:val="00C0388E"/>
    <w:rsid w:val="00C05494"/>
    <w:rsid w:val="00C073E2"/>
    <w:rsid w:val="00C12110"/>
    <w:rsid w:val="00C12376"/>
    <w:rsid w:val="00C16FF7"/>
    <w:rsid w:val="00C24D73"/>
    <w:rsid w:val="00C27140"/>
    <w:rsid w:val="00C3118B"/>
    <w:rsid w:val="00C315BB"/>
    <w:rsid w:val="00C41CE3"/>
    <w:rsid w:val="00C457ED"/>
    <w:rsid w:val="00C466BA"/>
    <w:rsid w:val="00C603DE"/>
    <w:rsid w:val="00C665C1"/>
    <w:rsid w:val="00C67444"/>
    <w:rsid w:val="00C84EF3"/>
    <w:rsid w:val="00C92373"/>
    <w:rsid w:val="00C936F0"/>
    <w:rsid w:val="00CA1FC5"/>
    <w:rsid w:val="00CA4A99"/>
    <w:rsid w:val="00CA70B9"/>
    <w:rsid w:val="00CB08B1"/>
    <w:rsid w:val="00CB2744"/>
    <w:rsid w:val="00CB3B12"/>
    <w:rsid w:val="00CB59CE"/>
    <w:rsid w:val="00CB6BD0"/>
    <w:rsid w:val="00CC0648"/>
    <w:rsid w:val="00CC5291"/>
    <w:rsid w:val="00CD31E3"/>
    <w:rsid w:val="00CD6AD3"/>
    <w:rsid w:val="00CE132C"/>
    <w:rsid w:val="00CE28B0"/>
    <w:rsid w:val="00CE394A"/>
    <w:rsid w:val="00CE71FA"/>
    <w:rsid w:val="00CE72CF"/>
    <w:rsid w:val="00D003E2"/>
    <w:rsid w:val="00D03991"/>
    <w:rsid w:val="00D10B98"/>
    <w:rsid w:val="00D10C03"/>
    <w:rsid w:val="00D13B8D"/>
    <w:rsid w:val="00D15D33"/>
    <w:rsid w:val="00D16172"/>
    <w:rsid w:val="00D232C1"/>
    <w:rsid w:val="00D23840"/>
    <w:rsid w:val="00D2519D"/>
    <w:rsid w:val="00D262E9"/>
    <w:rsid w:val="00D302E2"/>
    <w:rsid w:val="00D31EA8"/>
    <w:rsid w:val="00D32235"/>
    <w:rsid w:val="00D40144"/>
    <w:rsid w:val="00D42828"/>
    <w:rsid w:val="00D50404"/>
    <w:rsid w:val="00D5233B"/>
    <w:rsid w:val="00D57522"/>
    <w:rsid w:val="00D67CBE"/>
    <w:rsid w:val="00D70F8F"/>
    <w:rsid w:val="00D7104A"/>
    <w:rsid w:val="00D72CC4"/>
    <w:rsid w:val="00D818C9"/>
    <w:rsid w:val="00D86C82"/>
    <w:rsid w:val="00D935CC"/>
    <w:rsid w:val="00D94D30"/>
    <w:rsid w:val="00D959DA"/>
    <w:rsid w:val="00DA505C"/>
    <w:rsid w:val="00DA5AFA"/>
    <w:rsid w:val="00DB0547"/>
    <w:rsid w:val="00DB1881"/>
    <w:rsid w:val="00DC4176"/>
    <w:rsid w:val="00DD1BFE"/>
    <w:rsid w:val="00DD330F"/>
    <w:rsid w:val="00DD5371"/>
    <w:rsid w:val="00DD5F6D"/>
    <w:rsid w:val="00DD601D"/>
    <w:rsid w:val="00DD6C6D"/>
    <w:rsid w:val="00DE372C"/>
    <w:rsid w:val="00DF0C2A"/>
    <w:rsid w:val="00DF7E00"/>
    <w:rsid w:val="00E03BFE"/>
    <w:rsid w:val="00E07F7F"/>
    <w:rsid w:val="00E10D90"/>
    <w:rsid w:val="00E16D59"/>
    <w:rsid w:val="00E26968"/>
    <w:rsid w:val="00E3180E"/>
    <w:rsid w:val="00E35059"/>
    <w:rsid w:val="00E361F0"/>
    <w:rsid w:val="00E40A15"/>
    <w:rsid w:val="00E514C0"/>
    <w:rsid w:val="00E56E67"/>
    <w:rsid w:val="00E574B2"/>
    <w:rsid w:val="00E61E13"/>
    <w:rsid w:val="00E626EA"/>
    <w:rsid w:val="00E75338"/>
    <w:rsid w:val="00E81D88"/>
    <w:rsid w:val="00E82A2F"/>
    <w:rsid w:val="00E85C3D"/>
    <w:rsid w:val="00E8645C"/>
    <w:rsid w:val="00E9301D"/>
    <w:rsid w:val="00EA1120"/>
    <w:rsid w:val="00EA2835"/>
    <w:rsid w:val="00EA7892"/>
    <w:rsid w:val="00EB5B5A"/>
    <w:rsid w:val="00EC133D"/>
    <w:rsid w:val="00EC3279"/>
    <w:rsid w:val="00EC6860"/>
    <w:rsid w:val="00EE0FF4"/>
    <w:rsid w:val="00EE2B39"/>
    <w:rsid w:val="00F14582"/>
    <w:rsid w:val="00F22618"/>
    <w:rsid w:val="00F235DA"/>
    <w:rsid w:val="00F25778"/>
    <w:rsid w:val="00F33531"/>
    <w:rsid w:val="00F3529D"/>
    <w:rsid w:val="00F44951"/>
    <w:rsid w:val="00F57632"/>
    <w:rsid w:val="00F66BD6"/>
    <w:rsid w:val="00F74264"/>
    <w:rsid w:val="00F77838"/>
    <w:rsid w:val="00F83203"/>
    <w:rsid w:val="00F83DE4"/>
    <w:rsid w:val="00F84184"/>
    <w:rsid w:val="00F871DC"/>
    <w:rsid w:val="00F874A4"/>
    <w:rsid w:val="00F94FD9"/>
    <w:rsid w:val="00F9556D"/>
    <w:rsid w:val="00FA63AB"/>
    <w:rsid w:val="00FB5910"/>
    <w:rsid w:val="00FB627C"/>
    <w:rsid w:val="00FC1FD1"/>
    <w:rsid w:val="00FC7489"/>
    <w:rsid w:val="00FD0178"/>
    <w:rsid w:val="00FD3060"/>
    <w:rsid w:val="00FD41C9"/>
    <w:rsid w:val="00FD4E6F"/>
    <w:rsid w:val="00FE2135"/>
    <w:rsid w:val="00FE46E9"/>
    <w:rsid w:val="00FE4EC1"/>
    <w:rsid w:val="00FE6258"/>
    <w:rsid w:val="00FE6BBC"/>
    <w:rsid w:val="00FF1EE9"/>
    <w:rsid w:val="00FF280C"/>
    <w:rsid w:val="00FF51AB"/>
    <w:rsid w:val="07236F89"/>
    <w:rsid w:val="185113C4"/>
    <w:rsid w:val="4E603031"/>
    <w:rsid w:val="5E4138CB"/>
    <w:rsid w:val="61937C60"/>
    <w:rsid w:val="762E1982"/>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name="index 1"/>
    <w:lsdException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sz w:val="24"/>
      <w:lang w:val="en-GB" w:eastAsia="en-US" w:bidi="ar-SA"/>
    </w:rPr>
  </w:style>
  <w:style w:type="paragraph" w:styleId="2">
    <w:name w:val="heading 1"/>
    <w:basedOn w:val="1"/>
    <w:next w:val="1"/>
    <w:qFormat/>
    <w:uiPriority w:val="0"/>
    <w:pPr>
      <w:keepNext/>
      <w:spacing w:after="120" w:line="360" w:lineRule="auto"/>
      <w:outlineLvl w:val="0"/>
    </w:pPr>
    <w:rPr>
      <w:b/>
      <w:kern w:val="28"/>
      <w:szCs w:val="24"/>
    </w:rPr>
  </w:style>
  <w:style w:type="paragraph" w:styleId="3">
    <w:name w:val="heading 2"/>
    <w:basedOn w:val="1"/>
    <w:next w:val="1"/>
    <w:qFormat/>
    <w:uiPriority w:val="0"/>
    <w:pPr>
      <w:keepNext/>
      <w:spacing w:after="120" w:line="360" w:lineRule="auto"/>
      <w:outlineLvl w:val="1"/>
    </w:pPr>
    <w:rPr>
      <w:b/>
      <w:sz w:val="22"/>
      <w:szCs w:val="22"/>
    </w:rPr>
  </w:style>
  <w:style w:type="paragraph" w:styleId="4">
    <w:name w:val="heading 3"/>
    <w:basedOn w:val="1"/>
    <w:next w:val="1"/>
    <w:qFormat/>
    <w:uiPriority w:val="0"/>
    <w:pPr>
      <w:keepNext/>
      <w:spacing w:before="240" w:after="60"/>
      <w:outlineLvl w:val="2"/>
    </w:pPr>
    <w:rPr>
      <w:rFonts w:cs="Arial"/>
      <w:b/>
      <w:bCs/>
      <w:sz w:val="26"/>
      <w:szCs w:val="26"/>
    </w:rPr>
  </w:style>
  <w:style w:type="paragraph" w:styleId="5">
    <w:name w:val="heading 4"/>
    <w:basedOn w:val="1"/>
    <w:next w:val="1"/>
    <w:qFormat/>
    <w:uiPriority w:val="0"/>
    <w:pPr>
      <w:keepNext/>
      <w:spacing w:before="240" w:after="60"/>
      <w:outlineLvl w:val="3"/>
    </w:pPr>
    <w:rPr>
      <w:rFonts w:ascii="Times New Roman" w:hAnsi="Times New Roman"/>
      <w:b/>
      <w:bCs/>
      <w:sz w:val="28"/>
      <w:szCs w:val="28"/>
    </w:rPr>
  </w:style>
  <w:style w:type="paragraph" w:styleId="6">
    <w:name w:val="heading 6"/>
    <w:basedOn w:val="1"/>
    <w:next w:val="1"/>
    <w:qFormat/>
    <w:uiPriority w:val="0"/>
    <w:pPr>
      <w:spacing w:before="240" w:after="60"/>
      <w:outlineLvl w:val="5"/>
    </w:pPr>
    <w:rPr>
      <w:rFonts w:ascii="Times New Roman" w:hAnsi="Times New Roman"/>
      <w:b/>
      <w:bCs/>
      <w:sz w:val="22"/>
      <w:szCs w:val="22"/>
    </w:rPr>
  </w:style>
  <w:style w:type="character" w:default="1" w:styleId="7">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9">
    <w:name w:val="Balloon Text"/>
    <w:basedOn w:val="1"/>
    <w:semiHidden/>
    <w:qFormat/>
    <w:uiPriority w:val="0"/>
    <w:rPr>
      <w:rFonts w:ascii="Tahoma" w:hAnsi="Tahoma" w:cs="Tahoma"/>
      <w:sz w:val="16"/>
      <w:szCs w:val="16"/>
    </w:rPr>
  </w:style>
  <w:style w:type="paragraph" w:styleId="10">
    <w:name w:val="Body Text"/>
    <w:basedOn w:val="1"/>
    <w:qFormat/>
    <w:uiPriority w:val="0"/>
    <w:pPr>
      <w:spacing w:after="120"/>
    </w:pPr>
  </w:style>
  <w:style w:type="paragraph" w:styleId="11">
    <w:name w:val="Body Text Indent 2"/>
    <w:basedOn w:val="1"/>
    <w:link w:val="42"/>
    <w:qFormat/>
    <w:uiPriority w:val="0"/>
    <w:pPr>
      <w:jc w:val="both"/>
    </w:pPr>
    <w:rPr>
      <w:b/>
      <w:i/>
      <w:sz w:val="22"/>
      <w:szCs w:val="22"/>
      <w:lang w:eastAsia="zh-CN"/>
    </w:rPr>
  </w:style>
  <w:style w:type="paragraph" w:styleId="12">
    <w:name w:val="Body Text Indent 3"/>
    <w:basedOn w:val="1"/>
    <w:qFormat/>
    <w:uiPriority w:val="0"/>
    <w:pPr>
      <w:spacing w:after="120"/>
      <w:ind w:left="360"/>
    </w:pPr>
    <w:rPr>
      <w:sz w:val="16"/>
      <w:szCs w:val="16"/>
    </w:rPr>
  </w:style>
  <w:style w:type="character" w:styleId="13">
    <w:name w:val="annotation reference"/>
    <w:semiHidden/>
    <w:qFormat/>
    <w:uiPriority w:val="0"/>
    <w:rPr>
      <w:szCs w:val="16"/>
    </w:rPr>
  </w:style>
  <w:style w:type="paragraph" w:styleId="14">
    <w:name w:val="annotation text"/>
    <w:basedOn w:val="1"/>
    <w:link w:val="86"/>
    <w:qFormat/>
    <w:uiPriority w:val="0"/>
    <w:rPr>
      <w:sz w:val="20"/>
    </w:rPr>
  </w:style>
  <w:style w:type="paragraph" w:styleId="15">
    <w:name w:val="annotation subject"/>
    <w:basedOn w:val="14"/>
    <w:next w:val="14"/>
    <w:link w:val="87"/>
    <w:uiPriority w:val="0"/>
    <w:rPr>
      <w:b/>
      <w:bCs/>
    </w:rPr>
  </w:style>
  <w:style w:type="paragraph" w:styleId="16">
    <w:name w:val="Document Map"/>
    <w:basedOn w:val="1"/>
    <w:semiHidden/>
    <w:qFormat/>
    <w:uiPriority w:val="0"/>
    <w:pPr>
      <w:shd w:val="clear" w:color="auto" w:fill="000080"/>
    </w:pPr>
    <w:rPr>
      <w:rFonts w:ascii="Tahoma" w:hAnsi="Tahoma"/>
    </w:rPr>
  </w:style>
  <w:style w:type="character" w:styleId="17">
    <w:name w:val="FollowedHyperlink"/>
    <w:qFormat/>
    <w:uiPriority w:val="0"/>
    <w:rPr>
      <w:color w:val="800080"/>
      <w:u w:val="single"/>
    </w:rPr>
  </w:style>
  <w:style w:type="paragraph" w:styleId="18">
    <w:name w:val="footer"/>
    <w:basedOn w:val="1"/>
    <w:qFormat/>
    <w:uiPriority w:val="0"/>
    <w:pPr>
      <w:tabs>
        <w:tab w:val="center" w:pos="4320"/>
        <w:tab w:val="right" w:pos="8640"/>
      </w:tabs>
    </w:pPr>
  </w:style>
  <w:style w:type="paragraph" w:styleId="19">
    <w:name w:val="header"/>
    <w:basedOn w:val="1"/>
    <w:qFormat/>
    <w:uiPriority w:val="0"/>
    <w:pPr>
      <w:tabs>
        <w:tab w:val="center" w:pos="4320"/>
        <w:tab w:val="right" w:pos="8640"/>
      </w:tabs>
    </w:pPr>
  </w:style>
  <w:style w:type="character" w:styleId="20">
    <w:name w:val="HTML Code"/>
    <w:qFormat/>
    <w:uiPriority w:val="0"/>
    <w:rPr>
      <w:rFonts w:ascii="Courier New" w:hAnsi="Courier New" w:cs="Courier New"/>
      <w:color w:val="000000"/>
    </w:rPr>
  </w:style>
  <w:style w:type="paragraph" w:styleId="21">
    <w:name w:val="HTML Preformatted"/>
    <w:basedOn w:val="22"/>
    <w:next w:val="22"/>
    <w:qFormat/>
    <w:uiPriority w:val="0"/>
    <w:rPr>
      <w:color w:val="auto"/>
    </w:rPr>
  </w:style>
  <w:style w:type="paragraph" w:customStyle="1" w:styleId="22">
    <w:name w:val="Default"/>
    <w:qFormat/>
    <w:uiPriority w:val="0"/>
    <w:pPr>
      <w:autoSpaceDE w:val="0"/>
      <w:autoSpaceDN w:val="0"/>
      <w:adjustRightInd w:val="0"/>
    </w:pPr>
    <w:rPr>
      <w:rFonts w:ascii="Times New Roman" w:hAnsi="Times New Roman" w:eastAsia="Times New Roman" w:cs="Times New Roman"/>
      <w:color w:val="000000"/>
      <w:sz w:val="24"/>
      <w:szCs w:val="24"/>
      <w:lang w:val="en-US" w:eastAsia="en-US" w:bidi="ar-SA"/>
    </w:rPr>
  </w:style>
  <w:style w:type="character" w:styleId="23">
    <w:name w:val="Hyperlink"/>
    <w:uiPriority w:val="99"/>
    <w:rPr>
      <w:color w:val="0000FF"/>
      <w:u w:val="single"/>
    </w:rPr>
  </w:style>
  <w:style w:type="paragraph" w:styleId="24">
    <w:name w:val="index 1"/>
    <w:basedOn w:val="25"/>
    <w:next w:val="1"/>
    <w:semiHidden/>
    <w:uiPriority w:val="0"/>
    <w:pPr>
      <w:spacing w:before="60" w:after="60" w:line="180" w:lineRule="exact"/>
      <w:ind w:left="180" w:hanging="180"/>
      <w:jc w:val="left"/>
    </w:pPr>
    <w:rPr>
      <w:color w:val="000000"/>
      <w:sz w:val="16"/>
    </w:rPr>
  </w:style>
  <w:style w:type="paragraph" w:customStyle="1" w:styleId="25">
    <w:name w:val="Text"/>
    <w:qFormat/>
    <w:uiPriority w:val="0"/>
    <w:pPr>
      <w:jc w:val="both"/>
    </w:pPr>
    <w:rPr>
      <w:rFonts w:ascii="Arial" w:hAnsi="Arial" w:eastAsia="Times New Roman" w:cs="Times New Roman"/>
      <w:sz w:val="22"/>
      <w:lang w:val="en-US" w:eastAsia="en-US" w:bidi="ar-SA"/>
    </w:rPr>
  </w:style>
  <w:style w:type="paragraph" w:styleId="26">
    <w:name w:val="index 2"/>
    <w:basedOn w:val="1"/>
    <w:next w:val="1"/>
    <w:semiHidden/>
    <w:uiPriority w:val="0"/>
  </w:style>
  <w:style w:type="paragraph" w:styleId="27">
    <w:name w:val="Normal (Web)"/>
    <w:basedOn w:val="1"/>
    <w:next w:val="1"/>
    <w:qFormat/>
    <w:uiPriority w:val="0"/>
    <w:pPr>
      <w:autoSpaceDE w:val="0"/>
      <w:autoSpaceDN w:val="0"/>
      <w:adjustRightInd w:val="0"/>
      <w:spacing w:before="100" w:after="100"/>
    </w:pPr>
    <w:rPr>
      <w:szCs w:val="24"/>
      <w:lang w:val="en-US"/>
    </w:rPr>
  </w:style>
  <w:style w:type="character" w:styleId="28">
    <w:name w:val="page number"/>
    <w:qFormat/>
    <w:uiPriority w:val="0"/>
    <w:rPr>
      <w:rFonts w:ascii="Verdana" w:hAnsi="Verdana"/>
      <w:color w:val="000000"/>
    </w:rPr>
  </w:style>
  <w:style w:type="table" w:styleId="29">
    <w:name w:val="Table Grid"/>
    <w:basedOn w:val="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30">
    <w:name w:val="Title"/>
    <w:basedOn w:val="1"/>
    <w:qFormat/>
    <w:uiPriority w:val="0"/>
    <w:pPr>
      <w:jc w:val="center"/>
    </w:pPr>
    <w:rPr>
      <w:rFonts w:ascii="Times New Roman" w:hAnsi="Times New Roman"/>
      <w:sz w:val="36"/>
    </w:rPr>
  </w:style>
  <w:style w:type="paragraph" w:styleId="31">
    <w:name w:val="toc 1"/>
    <w:basedOn w:val="1"/>
    <w:next w:val="1"/>
    <w:qFormat/>
    <w:uiPriority w:val="39"/>
    <w:pPr>
      <w:tabs>
        <w:tab w:val="left" w:pos="720"/>
        <w:tab w:val="right" w:leader="dot" w:pos="9019"/>
      </w:tabs>
      <w:spacing w:before="120" w:after="120"/>
    </w:pPr>
    <w:rPr>
      <w:b/>
      <w:sz w:val="22"/>
    </w:rPr>
  </w:style>
  <w:style w:type="paragraph" w:styleId="32">
    <w:name w:val="toc 2"/>
    <w:basedOn w:val="1"/>
    <w:next w:val="1"/>
    <w:uiPriority w:val="39"/>
    <w:pPr>
      <w:tabs>
        <w:tab w:val="left" w:pos="1440"/>
        <w:tab w:val="right" w:leader="dot" w:pos="9019"/>
      </w:tabs>
      <w:spacing w:before="120" w:after="120"/>
      <w:ind w:left="720" w:right="-432"/>
    </w:pPr>
    <w:rPr>
      <w:sz w:val="20"/>
    </w:rPr>
  </w:style>
  <w:style w:type="paragraph" w:styleId="33">
    <w:name w:val="toc 3"/>
    <w:basedOn w:val="1"/>
    <w:next w:val="1"/>
    <w:semiHidden/>
    <w:uiPriority w:val="0"/>
    <w:pPr>
      <w:ind w:left="1440"/>
      <w:jc w:val="both"/>
    </w:pPr>
    <w:rPr>
      <w:sz w:val="20"/>
    </w:rPr>
  </w:style>
  <w:style w:type="paragraph" w:styleId="34">
    <w:name w:val="toc 4"/>
    <w:basedOn w:val="1"/>
    <w:next w:val="1"/>
    <w:semiHidden/>
    <w:qFormat/>
    <w:uiPriority w:val="0"/>
    <w:pPr>
      <w:ind w:left="720"/>
    </w:pPr>
    <w:rPr>
      <w:rFonts w:ascii="Times New Roman" w:hAnsi="Times New Roman"/>
      <w:szCs w:val="24"/>
      <w:lang w:val="en-US"/>
    </w:rPr>
  </w:style>
  <w:style w:type="paragraph" w:styleId="35">
    <w:name w:val="toc 5"/>
    <w:basedOn w:val="1"/>
    <w:next w:val="1"/>
    <w:semiHidden/>
    <w:qFormat/>
    <w:uiPriority w:val="0"/>
    <w:pPr>
      <w:ind w:left="960"/>
    </w:pPr>
    <w:rPr>
      <w:rFonts w:ascii="Times New Roman" w:hAnsi="Times New Roman"/>
      <w:szCs w:val="24"/>
      <w:lang w:val="en-US"/>
    </w:rPr>
  </w:style>
  <w:style w:type="paragraph" w:styleId="36">
    <w:name w:val="toc 6"/>
    <w:basedOn w:val="1"/>
    <w:next w:val="1"/>
    <w:semiHidden/>
    <w:qFormat/>
    <w:uiPriority w:val="0"/>
    <w:pPr>
      <w:ind w:left="1200"/>
    </w:pPr>
    <w:rPr>
      <w:rFonts w:ascii="Times New Roman" w:hAnsi="Times New Roman"/>
      <w:szCs w:val="24"/>
      <w:lang w:val="en-US"/>
    </w:rPr>
  </w:style>
  <w:style w:type="paragraph" w:styleId="37">
    <w:name w:val="toc 7"/>
    <w:basedOn w:val="1"/>
    <w:next w:val="1"/>
    <w:semiHidden/>
    <w:qFormat/>
    <w:uiPriority w:val="0"/>
    <w:pPr>
      <w:ind w:left="1440"/>
    </w:pPr>
    <w:rPr>
      <w:rFonts w:ascii="Times New Roman" w:hAnsi="Times New Roman"/>
      <w:szCs w:val="24"/>
      <w:lang w:val="en-US"/>
    </w:rPr>
  </w:style>
  <w:style w:type="paragraph" w:styleId="38">
    <w:name w:val="toc 8"/>
    <w:basedOn w:val="1"/>
    <w:next w:val="1"/>
    <w:semiHidden/>
    <w:qFormat/>
    <w:uiPriority w:val="0"/>
    <w:pPr>
      <w:ind w:left="1680"/>
    </w:pPr>
    <w:rPr>
      <w:rFonts w:ascii="Times New Roman" w:hAnsi="Times New Roman"/>
      <w:szCs w:val="24"/>
      <w:lang w:val="en-US"/>
    </w:rPr>
  </w:style>
  <w:style w:type="paragraph" w:styleId="39">
    <w:name w:val="toc 9"/>
    <w:basedOn w:val="1"/>
    <w:next w:val="1"/>
    <w:semiHidden/>
    <w:qFormat/>
    <w:uiPriority w:val="0"/>
    <w:pPr>
      <w:ind w:left="1920"/>
    </w:pPr>
    <w:rPr>
      <w:rFonts w:ascii="Times New Roman" w:hAnsi="Times New Roman"/>
      <w:szCs w:val="24"/>
      <w:lang w:val="en-US"/>
    </w:rPr>
  </w:style>
  <w:style w:type="paragraph" w:customStyle="1" w:styleId="40">
    <w:name w:val="Sub Title"/>
    <w:basedOn w:val="30"/>
    <w:qFormat/>
    <w:uiPriority w:val="0"/>
    <w:pPr>
      <w:spacing w:before="200"/>
      <w:ind w:left="3402"/>
      <w:jc w:val="both"/>
    </w:pPr>
    <w:rPr>
      <w:b/>
      <w:i/>
      <w:kern w:val="28"/>
      <w:sz w:val="40"/>
    </w:rPr>
  </w:style>
  <w:style w:type="character" w:customStyle="1" w:styleId="41">
    <w:name w:val="Body Text Char"/>
    <w:qFormat/>
    <w:uiPriority w:val="0"/>
    <w:rPr>
      <w:rFonts w:ascii="Arial" w:hAnsi="Arial"/>
      <w:b/>
      <w:sz w:val="24"/>
      <w:szCs w:val="24"/>
      <w:lang w:val="en-GB" w:eastAsia="en-US" w:bidi="ar-SA"/>
    </w:rPr>
  </w:style>
  <w:style w:type="character" w:customStyle="1" w:styleId="42">
    <w:name w:val="Body Text Indent 2 Char"/>
    <w:link w:val="11"/>
    <w:qFormat/>
    <w:uiPriority w:val="0"/>
    <w:rPr>
      <w:rFonts w:ascii="Arial" w:hAnsi="Arial"/>
      <w:b/>
      <w:i/>
      <w:sz w:val="22"/>
      <w:szCs w:val="22"/>
      <w:lang w:val="en-GB"/>
    </w:rPr>
  </w:style>
  <w:style w:type="paragraph" w:customStyle="1" w:styleId="43">
    <w:name w:val="Normal1"/>
    <w:qFormat/>
    <w:uiPriority w:val="0"/>
    <w:pPr>
      <w:autoSpaceDE w:val="0"/>
      <w:autoSpaceDN w:val="0"/>
    </w:pPr>
    <w:rPr>
      <w:rFonts w:ascii="Arial" w:hAnsi="Arial" w:eastAsia="Times New Roman" w:cs="Arial"/>
      <w:lang w:val="en-US" w:eastAsia="en-US" w:bidi="ar-SA"/>
    </w:rPr>
  </w:style>
  <w:style w:type="character" w:customStyle="1" w:styleId="44">
    <w:name w:val="Heading 3 Char"/>
    <w:qFormat/>
    <w:uiPriority w:val="0"/>
    <w:rPr>
      <w:rFonts w:ascii="Arial" w:hAnsi="Arial"/>
      <w:b/>
      <w:sz w:val="22"/>
      <w:szCs w:val="22"/>
      <w:lang w:val="en-GB" w:eastAsia="en-US" w:bidi="ar-SA"/>
    </w:rPr>
  </w:style>
  <w:style w:type="character" w:customStyle="1" w:styleId="45">
    <w:name w:val="Style Body Text Indent 3 + Bold Char"/>
    <w:qFormat/>
    <w:uiPriority w:val="0"/>
    <w:rPr>
      <w:rFonts w:ascii="Arial" w:hAnsi="Arial"/>
      <w:b/>
      <w:bCs/>
      <w:sz w:val="22"/>
      <w:szCs w:val="22"/>
      <w:lang w:val="en-GB" w:eastAsia="en-US" w:bidi="ar-SA"/>
    </w:rPr>
  </w:style>
  <w:style w:type="character" w:customStyle="1" w:styleId="46">
    <w:name w:val="Body Text Indent 3 Char"/>
    <w:qFormat/>
    <w:uiPriority w:val="0"/>
    <w:rPr>
      <w:rFonts w:ascii="Arial" w:hAnsi="Arial"/>
      <w:sz w:val="22"/>
      <w:szCs w:val="22"/>
      <w:lang w:val="en-GB" w:eastAsia="en-US" w:bidi="ar-SA"/>
    </w:rPr>
  </w:style>
  <w:style w:type="paragraph" w:customStyle="1" w:styleId="47">
    <w:name w:val="Style Body Text Indent 3 + Bold"/>
    <w:basedOn w:val="12"/>
    <w:uiPriority w:val="0"/>
    <w:pPr>
      <w:spacing w:line="360" w:lineRule="auto"/>
      <w:ind w:left="1008"/>
      <w:jc w:val="both"/>
    </w:pPr>
    <w:rPr>
      <w:b/>
      <w:bCs/>
      <w:sz w:val="22"/>
      <w:szCs w:val="22"/>
    </w:rPr>
  </w:style>
  <w:style w:type="paragraph" w:customStyle="1" w:styleId="48">
    <w:name w:val="Text Char Char"/>
    <w:uiPriority w:val="0"/>
    <w:pPr>
      <w:jc w:val="both"/>
    </w:pPr>
    <w:rPr>
      <w:rFonts w:ascii="Arial" w:hAnsi="Arial" w:eastAsia="Times New Roman" w:cs="Times New Roman"/>
      <w:sz w:val="22"/>
      <w:lang w:val="en-US" w:eastAsia="en-US" w:bidi="ar-SA"/>
    </w:rPr>
  </w:style>
  <w:style w:type="paragraph" w:customStyle="1" w:styleId="49">
    <w:name w:val="Head2"/>
    <w:uiPriority w:val="0"/>
    <w:pPr>
      <w:spacing w:before="120" w:after="120"/>
    </w:pPr>
    <w:rPr>
      <w:rFonts w:ascii="Tahoma" w:hAnsi="Tahoma" w:eastAsia="Times New Roman" w:cs="Times New Roman"/>
      <w:b/>
      <w:sz w:val="28"/>
      <w:lang w:val="en-US" w:eastAsia="en-US" w:bidi="ar-SA"/>
    </w:rPr>
  </w:style>
  <w:style w:type="character" w:customStyle="1" w:styleId="50">
    <w:name w:val="Text Char"/>
    <w:qFormat/>
    <w:uiPriority w:val="0"/>
    <w:rPr>
      <w:rFonts w:ascii="Arial" w:hAnsi="Arial"/>
      <w:lang w:val="en-US"/>
    </w:rPr>
  </w:style>
  <w:style w:type="paragraph" w:customStyle="1" w:styleId="51">
    <w:name w:val="Label"/>
    <w:basedOn w:val="25"/>
    <w:next w:val="25"/>
    <w:qFormat/>
    <w:uiPriority w:val="0"/>
    <w:pPr>
      <w:spacing w:before="60" w:after="60"/>
      <w:jc w:val="left"/>
    </w:pPr>
    <w:rPr>
      <w:b/>
      <w:color w:val="000000"/>
      <w:sz w:val="24"/>
      <w:szCs w:val="21"/>
    </w:rPr>
  </w:style>
  <w:style w:type="character" w:customStyle="1" w:styleId="52">
    <w:name w:val="Label1"/>
    <w:qFormat/>
    <w:uiPriority w:val="0"/>
    <w:rPr>
      <w:rFonts w:ascii="Arial" w:hAnsi="Arial"/>
      <w:b/>
      <w:color w:val="000000"/>
      <w:sz w:val="24"/>
      <w:szCs w:val="21"/>
      <w:lang w:val="en-US" w:eastAsia="en-US" w:bidi="ar-SA"/>
    </w:rPr>
  </w:style>
  <w:style w:type="character" w:customStyle="1" w:styleId="53">
    <w:name w:val="Link ID"/>
    <w:qFormat/>
    <w:uiPriority w:val="0"/>
    <w:rPr>
      <w:vanish/>
      <w:color w:val="FF0000"/>
    </w:rPr>
  </w:style>
  <w:style w:type="paragraph" w:customStyle="1" w:styleId="54">
    <w:name w:val="Table Spacing"/>
    <w:basedOn w:val="25"/>
    <w:next w:val="25"/>
    <w:qFormat/>
    <w:uiPriority w:val="0"/>
    <w:pPr>
      <w:spacing w:line="120" w:lineRule="exact"/>
      <w:jc w:val="left"/>
    </w:pPr>
    <w:rPr>
      <w:color w:val="FF00FF"/>
      <w:sz w:val="12"/>
    </w:rPr>
  </w:style>
  <w:style w:type="paragraph" w:customStyle="1" w:styleId="55">
    <w:name w:val="Bulleted List 1"/>
    <w:qFormat/>
    <w:uiPriority w:val="0"/>
    <w:pPr>
      <w:numPr>
        <w:ilvl w:val="0"/>
        <w:numId w:val="1"/>
      </w:numPr>
      <w:spacing w:before="60" w:after="60" w:line="220" w:lineRule="exact"/>
    </w:pPr>
    <w:rPr>
      <w:rFonts w:ascii="Arial" w:hAnsi="Arial" w:eastAsia="Times New Roman" w:cs="Times New Roman"/>
      <w:color w:val="000000"/>
      <w:sz w:val="24"/>
      <w:lang w:val="en-US" w:eastAsia="en-US" w:bidi="ar-SA"/>
    </w:rPr>
  </w:style>
  <w:style w:type="paragraph" w:customStyle="1" w:styleId="56">
    <w:name w:val="Text Indented"/>
    <w:basedOn w:val="25"/>
    <w:qFormat/>
    <w:uiPriority w:val="0"/>
    <w:pPr>
      <w:spacing w:before="60" w:after="60"/>
      <w:ind w:left="360" w:right="360"/>
      <w:jc w:val="left"/>
    </w:pPr>
    <w:rPr>
      <w:color w:val="000000"/>
      <w:sz w:val="24"/>
    </w:rPr>
  </w:style>
  <w:style w:type="paragraph" w:customStyle="1" w:styleId="57">
    <w:name w:val="Bulleted List 2"/>
    <w:qFormat/>
    <w:uiPriority w:val="0"/>
    <w:pPr>
      <w:numPr>
        <w:ilvl w:val="0"/>
        <w:numId w:val="2"/>
      </w:numPr>
      <w:spacing w:before="60" w:after="60" w:line="220" w:lineRule="exact"/>
    </w:pPr>
    <w:rPr>
      <w:rFonts w:ascii="Arial" w:hAnsi="Arial" w:eastAsia="Times New Roman" w:cs="Times New Roman"/>
      <w:color w:val="000000"/>
      <w:lang w:val="en-US" w:eastAsia="en-US" w:bidi="ar-SA"/>
    </w:rPr>
  </w:style>
  <w:style w:type="character" w:customStyle="1" w:styleId="58">
    <w:name w:val="Text Indented1"/>
    <w:qFormat/>
    <w:uiPriority w:val="0"/>
    <w:rPr>
      <w:rFonts w:ascii="Arial" w:hAnsi="Arial"/>
      <w:color w:val="000000"/>
      <w:sz w:val="24"/>
      <w:lang w:val="en-US" w:eastAsia="en-US" w:bidi="ar-SA"/>
    </w:rPr>
  </w:style>
  <w:style w:type="character" w:customStyle="1" w:styleId="59">
    <w:name w:val="Bulleted List 11"/>
    <w:qFormat/>
    <w:uiPriority w:val="0"/>
    <w:rPr>
      <w:rFonts w:ascii="Arial" w:hAnsi="Arial"/>
      <w:color w:val="000000"/>
      <w:sz w:val="24"/>
      <w:lang w:val="en-US" w:eastAsia="en-US" w:bidi="ar-SA"/>
    </w:rPr>
  </w:style>
  <w:style w:type="paragraph" w:customStyle="1" w:styleId="60">
    <w:name w:val="l"/>
    <w:basedOn w:val="25"/>
    <w:next w:val="25"/>
    <w:qFormat/>
    <w:uiPriority w:val="0"/>
    <w:pPr>
      <w:spacing w:before="60" w:after="60"/>
      <w:jc w:val="left"/>
    </w:pPr>
    <w:rPr>
      <w:b/>
      <w:color w:val="000000"/>
      <w:sz w:val="20"/>
      <w:szCs w:val="21"/>
    </w:rPr>
  </w:style>
  <w:style w:type="paragraph" w:customStyle="1" w:styleId="61">
    <w:name w:val="Text in List 1"/>
    <w:basedOn w:val="25"/>
    <w:qFormat/>
    <w:uiPriority w:val="0"/>
    <w:pPr>
      <w:spacing w:before="60" w:after="60"/>
      <w:ind w:left="360"/>
      <w:jc w:val="left"/>
    </w:pPr>
    <w:rPr>
      <w:color w:val="000000"/>
      <w:sz w:val="24"/>
    </w:rPr>
  </w:style>
  <w:style w:type="paragraph" w:customStyle="1" w:styleId="62">
    <w:name w:val="Alert Text in List 1"/>
    <w:basedOn w:val="61"/>
    <w:qFormat/>
    <w:uiPriority w:val="0"/>
    <w:rPr>
      <w:rFonts w:ascii="Verdana" w:hAnsi="Verdana"/>
      <w:sz w:val="16"/>
    </w:rPr>
  </w:style>
  <w:style w:type="paragraph" w:customStyle="1" w:styleId="63">
    <w:name w:val="Numbered List 1"/>
    <w:qFormat/>
    <w:uiPriority w:val="0"/>
    <w:pPr>
      <w:numPr>
        <w:ilvl w:val="0"/>
        <w:numId w:val="3"/>
      </w:numPr>
      <w:spacing w:before="60" w:after="60" w:line="220" w:lineRule="exact"/>
    </w:pPr>
    <w:rPr>
      <w:rFonts w:ascii="Arial" w:hAnsi="Arial" w:eastAsia="Times New Roman" w:cs="Times New Roman"/>
      <w:color w:val="000000"/>
      <w:lang w:val="en-US" w:eastAsia="en-US" w:bidi="ar-SA"/>
    </w:rPr>
  </w:style>
  <w:style w:type="paragraph" w:customStyle="1" w:styleId="64">
    <w:name w:val="Label for Procedures"/>
    <w:basedOn w:val="1"/>
    <w:next w:val="63"/>
    <w:qFormat/>
    <w:uiPriority w:val="0"/>
    <w:pPr>
      <w:spacing w:before="60" w:after="60"/>
    </w:pPr>
    <w:rPr>
      <w:b/>
      <w:color w:val="000000"/>
      <w:szCs w:val="21"/>
      <w:lang w:val="en-US"/>
    </w:rPr>
  </w:style>
  <w:style w:type="character" w:customStyle="1" w:styleId="65">
    <w:name w:val="Label for Procedures Char"/>
    <w:qFormat/>
    <w:uiPriority w:val="0"/>
    <w:rPr>
      <w:rFonts w:ascii="Arial" w:hAnsi="Arial"/>
      <w:b/>
      <w:color w:val="000000"/>
      <w:sz w:val="24"/>
      <w:szCs w:val="21"/>
      <w:lang w:val="en-US" w:eastAsia="en-US" w:bidi="ar-SA"/>
    </w:rPr>
  </w:style>
  <w:style w:type="character" w:customStyle="1" w:styleId="66">
    <w:name w:val="Text in List 1 Char"/>
    <w:qFormat/>
    <w:uiPriority w:val="0"/>
    <w:rPr>
      <w:rFonts w:ascii="Arial" w:hAnsi="Arial"/>
      <w:color w:val="000000"/>
      <w:sz w:val="24"/>
      <w:lang w:val="en-US" w:eastAsia="en-US" w:bidi="ar-SA"/>
    </w:rPr>
  </w:style>
  <w:style w:type="paragraph" w:customStyle="1" w:styleId="67">
    <w:name w:val="Alert Text"/>
    <w:basedOn w:val="25"/>
    <w:qFormat/>
    <w:uiPriority w:val="0"/>
    <w:pPr>
      <w:spacing w:before="60" w:after="60"/>
      <w:jc w:val="left"/>
    </w:pPr>
    <w:rPr>
      <w:rFonts w:ascii="Verdana" w:hAnsi="Verdana"/>
      <w:color w:val="000000"/>
      <w:sz w:val="16"/>
    </w:rPr>
  </w:style>
  <w:style w:type="paragraph" w:customStyle="1" w:styleId="68">
    <w:name w:val="ti"/>
    <w:basedOn w:val="25"/>
    <w:qFormat/>
    <w:uiPriority w:val="0"/>
    <w:pPr>
      <w:spacing w:before="60" w:after="60"/>
      <w:ind w:left="360" w:right="360"/>
      <w:jc w:val="left"/>
    </w:pPr>
    <w:rPr>
      <w:color w:val="000000"/>
      <w:sz w:val="20"/>
    </w:rPr>
  </w:style>
  <w:style w:type="character" w:customStyle="1" w:styleId="69">
    <w:name w:val="Alert Text1"/>
    <w:qFormat/>
    <w:uiPriority w:val="0"/>
    <w:rPr>
      <w:rFonts w:ascii="Verdana" w:hAnsi="Verdana"/>
      <w:color w:val="000000"/>
      <w:sz w:val="16"/>
      <w:lang w:val="en-US" w:eastAsia="en-US" w:bidi="ar-SA"/>
    </w:rPr>
  </w:style>
  <w:style w:type="paragraph" w:customStyle="1" w:styleId="70">
    <w:name w:val="Code in List 2"/>
    <w:basedOn w:val="1"/>
    <w:qFormat/>
    <w:uiPriority w:val="0"/>
    <w:pPr>
      <w:spacing w:after="60" w:line="240" w:lineRule="exact"/>
      <w:ind w:left="720"/>
    </w:pPr>
    <w:rPr>
      <w:rFonts w:ascii="Courier New" w:hAnsi="Courier New"/>
      <w:color w:val="000000"/>
      <w:sz w:val="20"/>
      <w:lang w:val="en-US"/>
    </w:rPr>
  </w:style>
  <w:style w:type="paragraph" w:customStyle="1" w:styleId="71">
    <w:name w:val="at"/>
    <w:basedOn w:val="25"/>
    <w:qFormat/>
    <w:uiPriority w:val="0"/>
    <w:pPr>
      <w:spacing w:before="60" w:after="60"/>
      <w:jc w:val="left"/>
    </w:pPr>
    <w:rPr>
      <w:rFonts w:ascii="Verdana" w:hAnsi="Verdana"/>
      <w:color w:val="000000"/>
      <w:sz w:val="16"/>
    </w:rPr>
  </w:style>
  <w:style w:type="paragraph" w:customStyle="1" w:styleId="72">
    <w:name w:val="bl1"/>
    <w:qFormat/>
    <w:uiPriority w:val="0"/>
    <w:pPr>
      <w:tabs>
        <w:tab w:val="left" w:pos="360"/>
      </w:tabs>
      <w:spacing w:before="60" w:after="60" w:line="220" w:lineRule="exact"/>
      <w:ind w:left="360" w:hanging="360"/>
    </w:pPr>
    <w:rPr>
      <w:rFonts w:ascii="Arial" w:hAnsi="Arial" w:eastAsia="Times New Roman" w:cs="Times New Roman"/>
      <w:color w:val="000000"/>
      <w:lang w:val="en-US" w:eastAsia="en-US" w:bidi="ar-SA"/>
    </w:rPr>
  </w:style>
  <w:style w:type="paragraph" w:customStyle="1" w:styleId="73">
    <w:name w:val="*6. Head 3"/>
    <w:basedOn w:val="1"/>
    <w:next w:val="1"/>
    <w:qFormat/>
    <w:uiPriority w:val="0"/>
    <w:pPr>
      <w:autoSpaceDE w:val="0"/>
      <w:autoSpaceDN w:val="0"/>
      <w:adjustRightInd w:val="0"/>
      <w:spacing w:before="180" w:after="60"/>
    </w:pPr>
    <w:rPr>
      <w:szCs w:val="24"/>
      <w:lang w:val="en-US"/>
    </w:rPr>
  </w:style>
  <w:style w:type="character" w:customStyle="1" w:styleId="74">
    <w:name w:val="italic1"/>
    <w:qFormat/>
    <w:uiPriority w:val="0"/>
    <w:rPr>
      <w:i/>
      <w:iCs/>
      <w:color w:val="000000"/>
    </w:rPr>
  </w:style>
  <w:style w:type="paragraph" w:customStyle="1" w:styleId="75">
    <w:name w:val="*9. Sidebar text"/>
    <w:basedOn w:val="22"/>
    <w:next w:val="22"/>
    <w:qFormat/>
    <w:uiPriority w:val="0"/>
    <w:pPr>
      <w:spacing w:before="180" w:after="60"/>
    </w:pPr>
    <w:rPr>
      <w:color w:val="auto"/>
    </w:rPr>
  </w:style>
  <w:style w:type="paragraph" w:customStyle="1" w:styleId="76">
    <w:name w:val="notep1"/>
    <w:basedOn w:val="22"/>
    <w:next w:val="22"/>
    <w:qFormat/>
    <w:uiPriority w:val="0"/>
    <w:pPr>
      <w:spacing w:before="100" w:after="100"/>
    </w:pPr>
    <w:rPr>
      <w:color w:val="auto"/>
    </w:rPr>
  </w:style>
  <w:style w:type="paragraph" w:customStyle="1" w:styleId="77">
    <w:name w:val="*5. Head 2"/>
    <w:basedOn w:val="22"/>
    <w:next w:val="22"/>
    <w:qFormat/>
    <w:uiPriority w:val="0"/>
    <w:pPr>
      <w:spacing w:before="180" w:after="60"/>
    </w:pPr>
    <w:rPr>
      <w:color w:val="auto"/>
    </w:rPr>
  </w:style>
  <w:style w:type="character" w:customStyle="1" w:styleId="78">
    <w:name w:val="a"/>
    <w:basedOn w:val="7"/>
    <w:qFormat/>
    <w:uiPriority w:val="0"/>
  </w:style>
  <w:style w:type="character" w:customStyle="1" w:styleId="79">
    <w:name w:val="Label Embedded"/>
    <w:qFormat/>
    <w:uiPriority w:val="0"/>
    <w:rPr>
      <w:rFonts w:ascii="Verdana" w:hAnsi="Verdana"/>
      <w:b/>
      <w:spacing w:val="0"/>
      <w:sz w:val="16"/>
    </w:rPr>
  </w:style>
  <w:style w:type="character" w:customStyle="1" w:styleId="80">
    <w:name w:val="Link Text Popup"/>
    <w:qFormat/>
    <w:uiPriority w:val="0"/>
    <w:rPr>
      <w:color w:val="000000"/>
    </w:rPr>
  </w:style>
  <w:style w:type="character" w:customStyle="1" w:styleId="81">
    <w:name w:val="Bold"/>
    <w:qFormat/>
    <w:uiPriority w:val="0"/>
    <w:rPr>
      <w:b/>
    </w:rPr>
  </w:style>
  <w:style w:type="character" w:customStyle="1" w:styleId="82">
    <w:name w:val="h3"/>
    <w:qFormat/>
    <w:uiPriority w:val="0"/>
  </w:style>
  <w:style w:type="paragraph" w:styleId="83">
    <w:name w:val="List Paragraph"/>
    <w:basedOn w:val="1"/>
    <w:qFormat/>
    <w:uiPriority w:val="34"/>
    <w:pPr>
      <w:spacing w:after="160" w:line="259" w:lineRule="auto"/>
      <w:ind w:left="720"/>
      <w:contextualSpacing/>
    </w:pPr>
    <w:rPr>
      <w:rFonts w:ascii="Calibri" w:hAnsi="Calibri" w:eastAsia="Calibri"/>
      <w:sz w:val="22"/>
      <w:szCs w:val="22"/>
      <w:lang w:val="en-IN"/>
    </w:rPr>
  </w:style>
  <w:style w:type="paragraph" w:customStyle="1" w:styleId="84">
    <w:name w:val="Table Contents"/>
    <w:basedOn w:val="1"/>
    <w:qFormat/>
    <w:uiPriority w:val="0"/>
    <w:pPr>
      <w:suppressLineNumbers/>
      <w:spacing w:after="240" w:line="252" w:lineRule="auto"/>
    </w:pPr>
    <w:rPr>
      <w:rFonts w:ascii="Calibri" w:hAnsi="Calibri"/>
      <w:szCs w:val="21"/>
      <w:lang w:eastAsia="en-GB"/>
    </w:rPr>
  </w:style>
  <w:style w:type="character" w:customStyle="1" w:styleId="85">
    <w:name w:val="Unresolved Mention1"/>
    <w:basedOn w:val="7"/>
    <w:semiHidden/>
    <w:unhideWhenUsed/>
    <w:qFormat/>
    <w:uiPriority w:val="99"/>
    <w:rPr>
      <w:color w:val="808080"/>
      <w:shd w:val="clear" w:color="auto" w:fill="E6E6E6"/>
    </w:rPr>
  </w:style>
  <w:style w:type="character" w:customStyle="1" w:styleId="86">
    <w:name w:val="Comment Text Char"/>
    <w:basedOn w:val="7"/>
    <w:link w:val="14"/>
    <w:qFormat/>
    <w:uiPriority w:val="0"/>
    <w:rPr>
      <w:rFonts w:ascii="Arial" w:hAnsi="Arial"/>
      <w:lang w:val="en-GB" w:eastAsia="en-US"/>
    </w:rPr>
  </w:style>
  <w:style w:type="character" w:customStyle="1" w:styleId="87">
    <w:name w:val="Comment Subject Char"/>
    <w:basedOn w:val="86"/>
    <w:link w:val="15"/>
    <w:qFormat/>
    <w:uiPriority w:val="0"/>
    <w:rPr>
      <w:rFonts w:ascii="Arial" w:hAnsi="Arial"/>
      <w:b/>
      <w:bCs/>
      <w:lang w:val="en-GB"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D3DDD9-6E34-4091-9144-580AA56A612E}">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3263</Words>
  <Characters>18601</Characters>
  <Lines>155</Lines>
  <Paragraphs>43</Paragraphs>
  <TotalTime>42</TotalTime>
  <ScaleCrop>false</ScaleCrop>
  <LinksUpToDate>false</LinksUpToDate>
  <CharactersWithSpaces>21821</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2018-04-17T04:53:00Z</dcterms:created>
  <dcterms:modified xsi:type="dcterms:W3CDTF">2024-04-16T07:34:30Z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9C3B72730F284CECAD6506032EEDD2FA</vt:lpwstr>
  </property>
</Properties>
</file>